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hint="default" w:ascii="Arial" w:hAnsi="Arial" w:cs="Arial"/>
          <w:i w:val="0"/>
          <w:caps w:val="0"/>
          <w:color w:val="999999"/>
          <w:spacing w:val="0"/>
          <w:sz w:val="21"/>
          <w:szCs w:val="21"/>
        </w:rPr>
      </w:pPr>
      <w:r>
        <w:rPr>
          <w:rFonts w:ascii="Arial" w:hAnsi="Arial" w:eastAsia="宋体" w:cs="Arial"/>
          <w:b/>
          <w:i w:val="0"/>
          <w:caps w:val="0"/>
          <w:color w:val="333333"/>
          <w:spacing w:val="0"/>
          <w:kern w:val="0"/>
          <w:sz w:val="30"/>
          <w:szCs w:val="30"/>
          <w:lang w:val="en-US" w:eastAsia="zh-CN" w:bidi="ar"/>
        </w:rPr>
        <w:t>中华人民共和国突发事件应对法</w:t>
      </w:r>
      <w:bookmarkStart w:id="0" w:name="_GoBack"/>
      <w:bookmarkEnd w:id="0"/>
    </w:p>
    <w:p>
      <w:pPr>
        <w:keepNext w:val="0"/>
        <w:keepLines w:val="0"/>
        <w:widowControl/>
        <w:suppressLineNumbers w:val="0"/>
        <w:spacing w:before="450" w:beforeAutospacing="0" w:line="390" w:lineRule="atLeast"/>
        <w:ind w:left="0" w:firstLine="0"/>
        <w:jc w:val="left"/>
        <w:rPr>
          <w:rFonts w:hint="default" w:ascii="Arial" w:hAnsi="Arial" w:cs="Arial"/>
          <w:i w:val="0"/>
          <w:caps w:val="0"/>
          <w:color w:val="000000"/>
          <w:spacing w:val="0"/>
          <w:sz w:val="24"/>
          <w:szCs w:val="24"/>
        </w:rPr>
      </w:pPr>
      <w:r>
        <w:rPr>
          <w:rFonts w:hint="default" w:ascii="Arial" w:hAnsi="Arial" w:eastAsia="宋体" w:cs="Arial"/>
          <w:i w:val="0"/>
          <w:caps w:val="0"/>
          <w:color w:val="000000"/>
          <w:spacing w:val="0"/>
          <w:kern w:val="0"/>
          <w:sz w:val="24"/>
          <w:szCs w:val="24"/>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bdr w:val="none" w:color="auto" w:sz="0" w:space="0"/>
          <w:lang w:val="en-US" w:eastAsia="zh-CN" w:bidi="ar"/>
        </w:rPr>
        <w:t>发文字号主席令第69号</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bdr w:val="none" w:color="auto" w:sz="0" w:space="0"/>
          <w:lang w:val="en-US" w:eastAsia="zh-CN" w:bidi="ar"/>
        </w:rPr>
        <w:t>效力级别法律</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bdr w:val="none" w:color="auto" w:sz="0" w:space="0"/>
          <w:lang w:val="en-US" w:eastAsia="zh-CN" w:bidi="ar"/>
        </w:rPr>
        <w:t>时效性现行有效</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bdr w:val="none" w:color="auto" w:sz="0" w:space="0"/>
          <w:lang w:val="en-US" w:eastAsia="zh-CN" w:bidi="ar"/>
        </w:rPr>
        <w:t>发布日期2007-08-30</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bdr w:val="none" w:color="auto" w:sz="0" w:space="0"/>
          <w:lang w:val="en-US" w:eastAsia="zh-CN" w:bidi="ar"/>
        </w:rPr>
        <w:t>实施日期2007-11-01</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bdr w:val="none" w:color="auto" w:sz="0" w:space="0"/>
          <w:lang w:val="en-US" w:eastAsia="zh-CN" w:bidi="ar"/>
        </w:rPr>
        <w:t>发布机关全国人大常委会</w:t>
      </w:r>
    </w:p>
    <w:p>
      <w:pPr>
        <w:keepNext w:val="0"/>
        <w:keepLines w:val="0"/>
        <w:widowControl/>
        <w:suppressLineNumbers w:val="0"/>
        <w:spacing w:before="450" w:beforeAutospacing="0" w:line="390" w:lineRule="atLeast"/>
        <w:ind w:left="0" w:firstLine="0"/>
        <w:jc w:val="left"/>
        <w:rPr>
          <w:rFonts w:hint="default" w:ascii="Arial" w:hAnsi="Arial" w:cs="Arial"/>
          <w:i w:val="0"/>
          <w:caps w:val="0"/>
          <w:color w:val="000000"/>
          <w:spacing w:val="0"/>
          <w:sz w:val="24"/>
          <w:szCs w:val="24"/>
        </w:rPr>
      </w:pPr>
      <w:r>
        <w:rPr>
          <w:rFonts w:hint="default" w:ascii="Arial" w:hAnsi="Arial" w:eastAsia="宋体" w:cs="Arial"/>
          <w:i w:val="0"/>
          <w:caps w:val="0"/>
          <w:color w:val="000000"/>
          <w:spacing w:val="0"/>
          <w:kern w:val="0"/>
          <w:sz w:val="24"/>
          <w:szCs w:val="24"/>
          <w:lang w:val="en-US" w:eastAsia="zh-CN" w:bidi="ar"/>
        </w:rPr>
        <w:t>法律修订</w:t>
      </w:r>
    </w:p>
    <w:p>
      <w:pPr>
        <w:pStyle w:val="2"/>
        <w:keepNext w:val="0"/>
        <w:keepLines w:val="0"/>
        <w:widowControl/>
        <w:suppressLineNumbers w:val="0"/>
        <w:spacing w:before="0" w:beforeAutospacing="0" w:after="0" w:afterAutospacing="0"/>
        <w:ind w:left="0" w:right="0"/>
      </w:pPr>
      <w:r>
        <w:rPr>
          <w:rFonts w:hint="default" w:ascii="Arial" w:hAnsi="Arial" w:cs="Arial"/>
          <w:i w:val="0"/>
          <w:caps w:val="0"/>
          <w:color w:val="000000"/>
          <w:spacing w:val="0"/>
          <w:sz w:val="21"/>
          <w:szCs w:val="21"/>
        </w:rPr>
        <w:t>2007年8月30日第十届全国人民代表大会常务委员会第二十九次会议通过</w:t>
      </w:r>
    </w:p>
    <w:p>
      <w:pPr>
        <w:keepNext w:val="0"/>
        <w:keepLines w:val="0"/>
        <w:widowControl/>
        <w:suppressLineNumbers w:val="0"/>
        <w:spacing w:before="450" w:beforeAutospacing="0" w:line="390" w:lineRule="atLeast"/>
        <w:ind w:left="0" w:firstLine="0"/>
        <w:jc w:val="left"/>
        <w:rPr>
          <w:rFonts w:hint="default" w:ascii="Arial" w:hAnsi="Arial" w:cs="Arial"/>
          <w:i w:val="0"/>
          <w:caps w:val="0"/>
          <w:color w:val="000000"/>
          <w:spacing w:val="0"/>
          <w:sz w:val="24"/>
          <w:szCs w:val="24"/>
        </w:rPr>
      </w:pPr>
      <w:r>
        <w:rPr>
          <w:rFonts w:hint="default" w:ascii="Arial" w:hAnsi="Arial" w:eastAsia="宋体" w:cs="Arial"/>
          <w:i w:val="0"/>
          <w:caps w:val="0"/>
          <w:color w:val="000000"/>
          <w:spacing w:val="0"/>
          <w:kern w:val="0"/>
          <w:sz w:val="24"/>
          <w:szCs w:val="24"/>
          <w:lang w:val="en-US" w:eastAsia="zh-CN" w:bidi="ar"/>
        </w:rPr>
        <w:t>正文</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为了预防和减少突发事件的发生，控制、减轻和消除突发事件引起的严重社会危害，规范突发事件应对活动，保护人民生命财产安全，维护国家安全、公共安全、环境安全和社会秩序，制定本法。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突发事件的预防与应急准备、监测与预警、应急处置与救援、事后恢复与重建等应对活动，适用本法。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本法所称突发事件，是指突然发生，造成或者可能造成严重社会危害，需要采取应急处置措施予以应对的自然灾害、事故灾难、公共卫生事件和社会安全事件。 按照社会危害程度、影响范围等因素，自然灾害、事故灾难、公共卫生事件分为特别重大、重大、较大和一般四级。法律、行政法规或者国务院另有规定的，从其规定。 突发事件的分级标准由国务院或者国务院确定的部门制定。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国家建立统一领导、综合协调、分类管理、分级负责、属地管理为主的应急管理体制。</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突发事件应对工作实行预防为主、预防与应急相结合的原则。国家建立重大突发事件风险评估体系，对可能发生的突发事件进行综合性评估，减少重大突发事件的发生，最大限度地减轻重大突发事件的影响。</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国家建立有效的社会动员机制，增强全民的公共安全和防范风险的意识，提高全社会的避险救助能力。</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县级人民政府对本行政区域内突发事件的应对工作负责；涉及两个以上行政区域的，由有关行政区域共同的上一级人民政府负责，或者由各有关行政区域的上一级人民政府共同负责。 突发事件发生后，发生地县级人民政府应当立即采取措施控制事态发展，组织开展应急救援和处置工作，并立即向上一级人民政府报告，必要时可以越级上报。 突发事件发生地县级人民政府不能消除或者不能有效控制突发事件引起的严重社会危害的，应当及时向上级人民政府报告。上级人民政府应当及时采取措施，统一领导应急处置工作。 法律、行政法规规定由国务院有关部门对突发事件的应对工作负责的，从其规定；地方人民政府应当积极配合并提供必要的支持。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国务院在总理领导下研究、决定和部署特别重大突发事件的应对工作；根据实际需要，设立国家突发事件应急指挥机构，负责突发事件应对工作；必要时，国务院可以派出工作组指导有关工作。 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 上级人民政府主管部门应当在各自职责范围内，指导、协助下级人民政府及其相应部门做好有关突发事件的应对工作。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国务院和县级以上地方各级人民政府是突发事件应对工作的行政领导机关，其办事机构及具体职责由国务院规定。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有关人民政府及其部门作出的应对突发事件的决定、命令，应当及时公布。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有关人民政府及其部门采取的应对突发事件的措施，应当与突发事件可能造成的社会危害的性质、程度和范围相适应；有多种措施可供选择的，应当选择有利于最大程度地保护公民、法人和其他组织权益的措施。 公民、法人和其他组织有义务参与突发事件应对工作。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有关人民政府及其部门为应对突发事件，可以征用单位和个人的财产。被征用的财产在使用完毕或者突发事件应急处置工作结束后，应当及时返还。财产被征用或者征用后毁损、灭失的，应当给予补偿。</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因采取突发事件应对措施，诉讼、行政复议、仲裁活动不能正常进行的，适用有关时效中止和程序中止的规定，但法律另有规定的除外。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中国人民解放军、中国人民武装警察部队和民兵组织依照本法和其他有关法律、行政法规、军事法规的规定以及国务院、中央军事委员会的命令，参加突发事件的应急救援和处置工作。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中华人民共和国政府在突发事件的预防、监测与预警、应急处置与救援、事后恢复与重建等方面，同外国政府和有关国际组织开展合作与交流。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县级以上人民政府作出应对突发事件的决定、命令，应当报本级人民代表大会常务委员会备案；突发事件应急处置工作结束后，应当向本级人民代表大会常务委员会作出专项工作报告。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第二章　预防与应急准备</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国家建立健全突发事件应急预案体系。 国务院制定国家突发事件总体应急预案，组织制定国家突发事件专项应急预案；国务院有关部门根据各自的职责和国务院相关应急预案，制定国家突发事件部门应急预案。 地方各级人民政府和县级以上地方各级人民政府有关部门根据有关法律、法规、规章、上级人民政府及其有关部门的应急预案以及本地区的实际情况，制定相应的突发事件应急预案。 应急预案制定机关应当根据实际需要和情势变化，适时修订应急预案。应急预案的制定、修订程序由国务院规定。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城乡规划应当符合预防、处置突发事件的需要，统筹安排应对突发事件所必需的设备和基础设施建设，合理确定应急避难场所。</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县级人民政府应当对本行政区域内容易引发自然灾害、事故灾难和公共卫生事件的危险源、危险区域进行调查、登记、风险评估，定期进行检查、监控，并责令有关单位采取安全防范措施。 省级和设区的市级人民政府应当对本行政区域内容易引发特别重大、重大突发事件的危险源、危险区域进行调查、登记、风险评估，组织进行检查、监控，并责令有关单位采取安全防范措施。 县级以上地方各级人民政府按照本法规定登记的危险源、危险区域，应当按照国家规定及时向社会公布。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县级人民政府及其有关部门、乡级人民政府、街道办事处、居民委员会、村民委员会应当及时调解处理可能引发社会安全事件的矛盾纠纷。</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 有关单位应当定期检测、维护其报警装置和应急救援设备、设施，使其处于良好状态，确保正常使用。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县级以上人民政府应当建立健全突发事件应急管理培训制度，对人民政府及其有关部门负有处置突发事件职责的工作人员定期进行培训。</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县级以上人民政府应当整合应急资源，建立或者确定综合性应急救援队伍。人民政府有关部门可以根据实际需要设立专业应急救援队伍。 县级以上人民政府及其有关部门可以建立由成年志愿者组成的应急救援队伍。单位应当建立由本单位职工组成的专职或者兼职应急救援队伍。 县级以上人民政府应当加强专业应急救援队伍与非专业应急救援队伍的合作，联合培训、联合演练，提高合成应急、协同应急的能力。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国务院有关部门、县级以上地方各级人民政府及其有关部门、有关单位应当为专业应急救援人员购买人身意外伤害保险，配备必要的防护装备和器材，减少应急救援人员的人身风险。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中国人民解放军、中国人民武装警察部队和民兵组织应当有计划地组织开展应急救援的专门训练。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县级人民政府及其有关部门、乡级人民政府、街道办事处应当组织开展应急知识的宣传普及活动和必要的应急演练。 居民委员会、村民委员会、企业事业单位应当根据所在地人民政府的要求，结合各自的实际情况，开展有关突发事件应急知识的宣传普及活动和必要的应急演练。 新闻媒体应当无偿开展突发事件预防与应急、自救与互救知识的公益宣传。</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各级各类学校应当把应急知识教育纳入教学内容，对学生进行应急知识教育，培养学生的安全意识和自救与互救能力。 教育主管部门应当对学校开展应急知识教育进行指导和监督。</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国务院和县级以上地方各级人民政府应当采取财政措施，保障突发事件应对工作所需经费。</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国家建立健全应急物资储备保障制度，完善重要应急物资的监管、生产、储备、调拨和紧急配送体系。 设区的市级以上人民政府和突发事件易发、多发地区的县级人民政府应当建立应急救援物资、生活必需品和应急处置装备的储备制度。 县级以上地方各级人民政府应当根据本地区的实际情况，与有关企业签订协议，保障应急救援物资、生活必需品和应急处置装备的生产、供给。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国家建立健全应急通信保障体系，完善公用通信网，建立有线与无线相结合、基础电信网络与机动通信系统相配套的应急通信系统，确保突发事件应对工作的通信畅通。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国家鼓励公民、法人和其他组织为人民政府应对突发事件工作提供物资、资金、技术支持和捐赠。</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国家发展保险事业，建立国家财政支持的巨灾风险保险体系，并鼓励单位和公民参加保险。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国家鼓励、扶持具备相应条件的教学科研机构培养应急管理专门人才，鼓励、扶持教学科研机构和有关企业研究开发用于突发事件预防、监测、预警、应急处置与救援的新技术、新设备和新工具。</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第三章　监测与预警</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国务院建立全国统一的突发事件信息系统。 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县级以上人民政府及其有关部门、专业机构应当通过多种途径收集突发事件信息。 县级人民政府应当在居民委员会、村民委员会和有关单位建立专职或者兼职信息报告员制度。 获悉突发事件信息的公民、法人或者其他组织，应当立即向所在地人民政府、有关主管部门或者指定的专业机构报告。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 有关单位和人员报送、报告突发事件信息，应当做到及时、客观、真实，不得迟报、谎报、瞒报、漏报。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国家建立健全突发事件监测制度。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国家建立健全突发事件预警制度。 可以预警的自然灾害、事故灾难和公共卫生事件的预警级别，按照突发事件发生的紧急程度、发展势态和可能造成的危害程度分为一级、二级、三级和四级，分别用红色、橙色、黄色和蓝色标示，一级为最高级别。 预警级别的划分标准由国务院或者国务院确定的部门制定。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发布三级、四级警报，宣布进入预警期后，县级以上地方各级人民政府应当根据即将发生的突发事件的特点和可能造成的危害，采取下列措施： （一）启动应急预案； （二）责令有关部门、专业机构、监测网点和负有特定职责的人员及时收集、报告有关信息，向社会公布反映突发事件信息的渠道，加强对突发事件发生、发展情况的监测、预报和预警工作； （三）组织有关部门和机构、专业技术人员、有关专家学者，随时对突发事件信息进行分析评估，预测发生突发事件可能性的大小、影响范围和强度以及可能发生的突发事件的级别； （四）定时向社会发布与公众有关的突发事件预测信息和分析评估结果，并对相关信息的报道工作进行管理； （五）及时按照有关规定向社会发布可能受到突发事件危害的警告，宣传避免、减轻危害的常识，公布咨询电话。</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发布一级、二级警报，宣布进入预警期后，县级以上地方各级人民政府除采取本法第四十四条规定的措施外，还应当针对即将发生的突发事件的特点和可能造成的危害，采取下列一项或者多项措施： （一）责令应急救援队伍、负有特定职责的人员进入待命状态，并动员后备人员做好参加应急救援和处置工作的准备； （二）调集应急救援所需物资、设备、工具，准备应急设施和避难场所，并确保其处于良好状态、随时可以投入正常使用； （三）加强对重点单位、重要部位和重要基础设施的安全保卫，维护社会治安秩序； （四）采取必要措施，确保交通、通信、供水、排水、供电、供气、供热等公共设施的安全和正常运行； （五）及时向社会发布有关采取特定措施避免或者减轻危害的建议、劝告； （六）转移、疏散或者撤离易受突发事件危害的人员并予以妥善安置，转移重要财产； （七）关闭或者限制使用易受突发事件危害的场所，控制或者限制容易导致危害扩大的公共场所的活动； （八）法律、法规、规章规定的其他必要的防范性、保护性措施。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对即将发生或者已经发生的社会安全事件，县级以上地方各级人民政府及其有关主管部门应当按照规定向上一级人民政府及其有关主管部门报告，必要时可以越级上报。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发布突发事件警报的人民政府应当根据事态的发展，按照有关规定适时调整预警级别并重新发布。 有事实证明不可能发生突发事件或者危险已经解除的，发布警报的人民政府应当立即宣布解除警报，终止预警期，并解除已经采取的有关措施。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第四章　应急处置与救援</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第四十九条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自然灾害、事故灾难或者公共卫生事件发生后，履行统一领导职责的人民政府可以采取下列一项或者多项应急处置措施： （一）组织营救和救治受害人员，疏散、撤离并妥善安置受到威胁的人员以及采取其他救助措施； （二）迅速控制危险源，标明危险区域，封锁危险场所，划定警戒区，实行交通管制以及其他控制措施； （三）立即抢修被损坏的交通、通信、供水、排水、供电、供气、供热等公共设施，向受到危害的人员提供避难场所和生活必需品，实施医疗救护和卫生防疫以及其他保障措施； （四）禁止或者限制使用有关设备、设施，关闭或者限制使用有关场所，中止人员密集的活动或者可能导致危害扩大的生产经营活动以及采取其他保护措施； （五）启用本级人民政府设置的财政预备费和储备的应急救援物资，必要时调用其他急需物资、设备、设施、工具； （六）组织公民参加应急救援和处置工作，要求具有特定专长的人员提供服务； （七）保障食品、饮用水、燃料等基本生活必需品的供应； （八）依法从严惩处囤积居奇、哄抬物价、制假售假等扰乱市场秩序的行为，稳定市场价格，维护市场秩序； （九）依法从严惩处哄抢财物、干扰破坏应急处置工作等扰乱社会秩序的行为，维护社会治安； （十）采取防止发生次生、衍生事件的必要措施。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社会安全事件发生后，组织处置工作的人民政府应当立即组织有关部门并由公安机关针对事件的性质和特点，依照有关法律、行政法规和国家其他有关规定，采取下列一项或者多项应急处置措施： （一）强制隔离使用器械相互对抗或者以暴力行为参与冲突的当事人，妥善解决现场纠纷和争端，控制事态发展； （二）对特定区域内的建筑物、交通工具、设备、设施以及燃料、燃气、电力、水的供应进行控制； （三）封锁有关场所、道路，查验现场人员的身份证件，限制有关公共场所内的活动； （四）加强对易受冲击的核心机关和单位的警卫，在国家机关、军事机关、国家通讯社、广播电台、电视台、外国驻华使领馆等单位附近设置临时警戒线； （五）法律、行政法规和国务院规定的其他必要措施。 严重危害社会治安秩序的事件发生时，公安机关应当立即依法出动警力，根据现场情况依法采取相应的强制性措施，尽快使社会秩序恢复正常。</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发生突发事件，严重影响国民经济正常运行时，国务院或者国务院授权的有关主管部门可以采取保障、控制等必要的应急措施，保障人民群众的基本生活需要，最大限度地减轻突发事件的影响。</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 履行统一领导职责或者组织处置突发事件的人民政府，应当组织协调运输经营单位，优先运送处置突发事件所需物资、设备、工具、应急救援人员和受到突发事件危害的人员。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履行统一领导职责或者组织处置突发事件的人民政府，应当按照有关规定统一、准确、及时发布有关突发事件事态发展和应急处置工作的信息。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任何单位和个人不得编造、传播有关突发事件事态发展或者应急处置工作的虚假信息。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突发事件发生地的居民委员会、村民委员会和其他组织应当按照当地人民政府的决定、命令，进行宣传动员，组织群众开展自救和互救，协助维护社会秩序。</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 突发事件发生地的其他单位应当服从人民政府发布的决定、命令，配合人民政府采取的应急处置措施，做好本单位的应急救援工作，并积极组织人员参加所在地的应急救援和处置工作。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突发事件发生地的公民应当服从人民政府、居民委员会、村民委员会或者所属单位的指挥和安排，配合人民政府采取的应急处置措施，积极参加应急救援工作，协助维护社会秩序。</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第五章　事后恢复与重建</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第五十九条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突发事件应急处置工作结束后，履行统一领导职责的人民政府应当立即组织对突发事件造成的损失进行评估，组织受影响地区尽快恢复生产、生活、工作和社会秩序，制定恢复重建计划，并向上一级人民政府报告。 受突发事件影响地区的人民政府应当及时组织和协调公安、交通、铁路、民航、邮电、建设等有关部门恢复社会治安秩序，尽快修复被损坏的交通、通信、供水、排水、供电、供气、供热等公共设施。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国务院根据受突发事件影响地区遭受损失的情况，制定扶持该地区有关行业发展的优惠政策。 受突发事件影响地区的人民政府应当根据本地区遭受损失的情况，制定救助、补偿、抚慰、抚恤、安置等善后工作计划并组织实施，妥善解决因处置突发事件引发的矛盾和纠纷。 公民参加应急救援工作或者协助维护社会秩序期间，其在本单位的工资待遇和福利不变；表现突出、成绩显著的，由县级以上人民政府给予表彰或者奖励。 县级以上人民政府对在应急救援工作中伤亡的人员依法给予抚恤。</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履行统一领导职责的人民政府应当及时查明突发事件的发生经过和原因，总结突发事件应急处置工作的经验教训，制定改进措施，并向上一级人民政府提出报告。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地方各级人民政府和县级以上各级人民政府有关部门违反本法规定，不履行法定职责的，由其上级行政机关或者监察机关责令改正；有下列情形之一的，根据情节对直接负责的主管人员和其他直接责任人员依法给予处分： （一）未按规定采取预防措施，导致发生突发事件，或者未采取必要的防范措施，导致发生次生、衍生事件的； （二）迟报、谎报、瞒报、漏报有关突发事件的信息，或者通报、报送、公布虚假信息，造成后果的； （三）未按规定及时发布突发事件警报、采取预警期的措施，导致损害发生的； （四）未按规定及时采取措施处置突发事件或者处置不当，造成后果的； （五）不服从上级人民政府对突发事件应急处置工作的统一领导、指挥和协调的； （六）未及时组织开展生产自救、恢复重建等善后工作的； （七）截留、挪用、私分或者变相私分应急救援资金、物资的； （八）不及时归还征用的单位和个人的财产，或者对被征用财产的单位和个人不按规定给予补偿的。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有关单位有下列情形之一的，由所在地履行统一领导职责的人民政府责令停产停业，暂扣或者吊销许可证或者营业执照，并处五万元以上二十万元以下的罚款；构成违反治安管理行为的，由公安机关依法给予处罚： （一）未按规定采取预防措施，导致发生严重突发事件的； （二）未及时消除已发现的可能引发突发事件的隐患，导致发生严重突发事件的； （三）未做好应急设备、设施日常维护、检测工作，导致发生严重突发事件或者突发事件危害扩大的； （四）突发事件发生后，不及时组织开展应急救援工作，造成严重后果的。 前款规定的行为，其他法律、行政法规规定由人民政府有关部门依法决定处罚的，从其规定。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单位或者个人违反本法规定，不服从所在地人民政府及其有关部门发布的决定、命令或者不配合其依法采取的措施，构成违反治安管理行为的，由公安机关依法给予处罚。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单位或者个人违反本法规定，导致突发事件发生或者危害扩大，给他人人身、财产造成损害的，应当依法承担民事责任。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left"/>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bdr w:val="none" w:color="auto" w:sz="0" w:space="0"/>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第六十九条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 紧急状态期间采取的非常措施，依照有关法律规定执行或者由全国人民代表大会常务委员会另行规定。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b/>
          <w:i w:val="0"/>
          <w:caps w:val="0"/>
          <w:color w:val="333333"/>
          <w:spacing w:val="0"/>
          <w:sz w:val="21"/>
          <w:szCs w:val="21"/>
        </w:rPr>
      </w:pPr>
      <w:r>
        <w:rPr>
          <w:rFonts w:hint="default" w:ascii="Arial" w:hAnsi="Arial" w:eastAsia="宋体" w:cs="Arial"/>
          <w:b/>
          <w:i w:val="0"/>
          <w:caps w:val="0"/>
          <w:color w:val="333333"/>
          <w:spacing w:val="0"/>
          <w:kern w:val="0"/>
          <w:sz w:val="21"/>
          <w:szCs w:val="21"/>
          <w:bdr w:val="none" w:color="auto" w:sz="0" w:space="0"/>
          <w:lang w:val="en-US" w:eastAsia="zh-CN" w:bidi="ar"/>
        </w:rPr>
        <w:t>第七十条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bdr w:val="none" w:color="auto" w:sz="0" w:space="0"/>
          <w:lang w:val="en-US" w:eastAsia="zh-CN" w:bidi="ar"/>
        </w:rPr>
        <w:t>本法自2007年11月1日起施行。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C4BD8"/>
    <w:rsid w:val="346C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2021-01-20T01:21:00Z</dcterms:created>
  <dc:creator>杨金爽</dc:creator>
  <cp:lastModifiedBy>杨金爽</cp:lastModifiedBy>
  <dcterms:modified xsi:type="dcterms:W3CDTF">2021-01-20T01:21:42Z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