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6F" w:rsidRDefault="007116BF">
      <w:pPr>
        <w:rPr>
          <w:rFonts w:ascii="仿宋_GB2312" w:eastAsia="仿宋_GB2312" w:hAnsi="华文仿宋"/>
          <w:sz w:val="32"/>
          <w:szCs w:val="32"/>
        </w:rPr>
      </w:pPr>
      <w:r>
        <w:rPr>
          <w:rFonts w:ascii="黑体" w:eastAsia="黑体" w:hAnsi="华文仿宋" w:hint="eastAsia"/>
          <w:sz w:val="32"/>
          <w:szCs w:val="32"/>
        </w:rPr>
        <w:t>附件</w:t>
      </w:r>
    </w:p>
    <w:p w:rsidR="00DA2A6F" w:rsidRDefault="007116BF">
      <w:pPr>
        <w:overflowPunct w:val="0"/>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畜肉中卡拉胶的测定</w:t>
      </w:r>
    </w:p>
    <w:p w:rsidR="00DA2A6F" w:rsidRDefault="007116BF">
      <w:pPr>
        <w:overflowPunct w:val="0"/>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w:t>
      </w:r>
      <w:r>
        <w:rPr>
          <w:rFonts w:ascii="方正小标宋简体" w:eastAsia="方正小标宋简体" w:hAnsi="黑体" w:hint="eastAsia"/>
          <w:color w:val="000000"/>
          <w:sz w:val="44"/>
          <w:szCs w:val="44"/>
        </w:rPr>
        <w:t>BJS201804</w:t>
      </w:r>
      <w:r>
        <w:rPr>
          <w:rFonts w:ascii="方正小标宋简体" w:eastAsia="方正小标宋简体" w:hAnsi="黑体" w:hint="eastAsia"/>
          <w:color w:val="000000"/>
          <w:sz w:val="44"/>
          <w:szCs w:val="44"/>
        </w:rPr>
        <w:t>）</w:t>
      </w:r>
    </w:p>
    <w:p w:rsidR="00DA2A6F" w:rsidRDefault="007116BF" w:rsidP="00B01337">
      <w:pPr>
        <w:widowControl/>
        <w:numPr>
          <w:ilvl w:val="0"/>
          <w:numId w:val="1"/>
        </w:numPr>
        <w:tabs>
          <w:tab w:val="left" w:pos="360"/>
        </w:tabs>
        <w:spacing w:beforeLines="100" w:afterLines="100"/>
        <w:outlineLvl w:val="1"/>
        <w:rPr>
          <w:rFonts w:eastAsia="黑体"/>
          <w:bCs/>
          <w:color w:val="000000"/>
          <w:spacing w:val="5"/>
          <w:szCs w:val="21"/>
        </w:rPr>
      </w:pPr>
      <w:r>
        <w:rPr>
          <w:rFonts w:eastAsia="黑体" w:hint="eastAsia"/>
          <w:bCs/>
          <w:color w:val="000000"/>
          <w:spacing w:val="5"/>
          <w:szCs w:val="21"/>
        </w:rPr>
        <w:t>范围</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rFonts w:hint="eastAsia"/>
          <w:kern w:val="0"/>
          <w:szCs w:val="20"/>
        </w:rPr>
        <w:t>本方法规定了生、鲜肉中卡拉胶的液相色谱</w:t>
      </w:r>
      <w:r>
        <w:rPr>
          <w:rFonts w:hint="eastAsia"/>
          <w:kern w:val="0"/>
          <w:szCs w:val="20"/>
        </w:rPr>
        <w:t>-</w:t>
      </w:r>
      <w:r>
        <w:rPr>
          <w:rFonts w:hint="eastAsia"/>
          <w:kern w:val="0"/>
          <w:szCs w:val="20"/>
        </w:rPr>
        <w:t>串联质谱测定方法。</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rFonts w:hint="eastAsia"/>
          <w:kern w:val="0"/>
          <w:szCs w:val="20"/>
        </w:rPr>
        <w:t>本方法适用于生鲜肉、冷却肉、冻肉中卡拉胶的定量测定。</w:t>
      </w:r>
    </w:p>
    <w:p w:rsidR="00DA2A6F" w:rsidRDefault="007116BF" w:rsidP="00B01337">
      <w:pPr>
        <w:widowControl/>
        <w:numPr>
          <w:ilvl w:val="0"/>
          <w:numId w:val="1"/>
        </w:numPr>
        <w:tabs>
          <w:tab w:val="left" w:pos="360"/>
        </w:tabs>
        <w:spacing w:beforeLines="100" w:afterLines="100"/>
        <w:outlineLvl w:val="1"/>
        <w:rPr>
          <w:rFonts w:ascii="黑体" w:eastAsia="黑体"/>
          <w:kern w:val="0"/>
          <w:szCs w:val="20"/>
        </w:rPr>
      </w:pPr>
      <w:r>
        <w:rPr>
          <w:rFonts w:ascii="黑体" w:eastAsia="黑体" w:hint="eastAsia"/>
          <w:kern w:val="0"/>
          <w:szCs w:val="20"/>
        </w:rPr>
        <w:t>原理</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rFonts w:hint="eastAsia"/>
          <w:kern w:val="0"/>
          <w:szCs w:val="20"/>
        </w:rPr>
        <w:t>样品经匀浆后，用盐酸溶液处理，其中的卡拉胶</w:t>
      </w:r>
      <w:r>
        <w:rPr>
          <w:kern w:val="0"/>
          <w:szCs w:val="20"/>
        </w:rPr>
        <w:t>降解</w:t>
      </w:r>
      <w:r>
        <w:rPr>
          <w:rFonts w:hint="eastAsia"/>
          <w:kern w:val="0"/>
          <w:szCs w:val="20"/>
        </w:rPr>
        <w:t>生</w:t>
      </w:r>
      <w:r>
        <w:rPr>
          <w:kern w:val="0"/>
          <w:szCs w:val="20"/>
        </w:rPr>
        <w:t>成</w:t>
      </w:r>
      <w:r>
        <w:rPr>
          <w:rFonts w:hint="eastAsia"/>
          <w:kern w:val="0"/>
          <w:szCs w:val="20"/>
        </w:rPr>
        <w:t>特征</w:t>
      </w:r>
      <w:r>
        <w:rPr>
          <w:kern w:val="0"/>
          <w:szCs w:val="20"/>
        </w:rPr>
        <w:t>性寡糖</w:t>
      </w:r>
      <w:r>
        <w:rPr>
          <w:rFonts w:hint="eastAsia"/>
          <w:kern w:val="0"/>
          <w:szCs w:val="20"/>
        </w:rPr>
        <w:t>，用液相色谱</w:t>
      </w:r>
      <w:r>
        <w:rPr>
          <w:rFonts w:hint="eastAsia"/>
          <w:kern w:val="0"/>
          <w:szCs w:val="20"/>
        </w:rPr>
        <w:t>-</w:t>
      </w:r>
      <w:r>
        <w:rPr>
          <w:rFonts w:hint="eastAsia"/>
          <w:kern w:val="0"/>
          <w:szCs w:val="20"/>
        </w:rPr>
        <w:t>串联三重四极杆质谱检测寡糖含量，外标法定量。</w:t>
      </w:r>
    </w:p>
    <w:p w:rsidR="00DA2A6F" w:rsidRDefault="007116BF" w:rsidP="00B01337">
      <w:pPr>
        <w:widowControl/>
        <w:numPr>
          <w:ilvl w:val="0"/>
          <w:numId w:val="1"/>
        </w:numPr>
        <w:tabs>
          <w:tab w:val="left" w:pos="360"/>
        </w:tabs>
        <w:spacing w:beforeLines="100" w:afterLines="100"/>
        <w:outlineLvl w:val="1"/>
        <w:rPr>
          <w:rFonts w:ascii="黑体" w:eastAsia="黑体"/>
          <w:kern w:val="0"/>
          <w:szCs w:val="20"/>
        </w:rPr>
      </w:pPr>
      <w:r>
        <w:rPr>
          <w:rFonts w:ascii="黑体" w:eastAsia="黑体" w:hint="eastAsia"/>
          <w:kern w:val="0"/>
          <w:szCs w:val="20"/>
        </w:rPr>
        <w:t>试剂和材料</w:t>
      </w:r>
    </w:p>
    <w:p w:rsidR="00DA2A6F" w:rsidRDefault="007116BF">
      <w:pPr>
        <w:autoSpaceDE w:val="0"/>
        <w:autoSpaceDN w:val="0"/>
        <w:spacing w:line="288" w:lineRule="auto"/>
        <w:ind w:firstLineChars="200" w:firstLine="440"/>
        <w:textAlignment w:val="bottom"/>
        <w:rPr>
          <w:rFonts w:hAnsi="宋体"/>
          <w:spacing w:val="5"/>
          <w:szCs w:val="21"/>
        </w:rPr>
      </w:pPr>
      <w:r>
        <w:rPr>
          <w:rFonts w:hAnsi="宋体"/>
          <w:spacing w:val="5"/>
          <w:szCs w:val="21"/>
        </w:rPr>
        <w:t>本方法所用水为</w:t>
      </w:r>
      <w:r>
        <w:rPr>
          <w:rFonts w:hAnsi="宋体"/>
          <w:color w:val="000000"/>
          <w:szCs w:val="21"/>
        </w:rPr>
        <w:t>符合</w:t>
      </w:r>
      <w:r>
        <w:rPr>
          <w:spacing w:val="5"/>
          <w:szCs w:val="21"/>
        </w:rPr>
        <w:t>GB/T 6682</w:t>
      </w:r>
      <w:r>
        <w:rPr>
          <w:rFonts w:hAnsi="宋体"/>
          <w:spacing w:val="5"/>
          <w:szCs w:val="21"/>
        </w:rPr>
        <w:t>规定的一级水。</w:t>
      </w:r>
    </w:p>
    <w:p w:rsidR="00DA2A6F" w:rsidRDefault="007116BF" w:rsidP="00B01337">
      <w:pPr>
        <w:widowControl/>
        <w:numPr>
          <w:ilvl w:val="1"/>
          <w:numId w:val="1"/>
        </w:numPr>
        <w:tabs>
          <w:tab w:val="left" w:pos="360"/>
        </w:tabs>
        <w:spacing w:beforeLines="50" w:afterLines="50"/>
        <w:jc w:val="left"/>
        <w:outlineLvl w:val="2"/>
        <w:rPr>
          <w:rFonts w:ascii="黑体" w:eastAsia="黑体" w:hAnsi="黑体"/>
          <w:spacing w:val="5"/>
          <w:szCs w:val="21"/>
        </w:rPr>
      </w:pPr>
      <w:r>
        <w:rPr>
          <w:rFonts w:ascii="黑体" w:eastAsia="黑体" w:hAnsi="黑体" w:hint="eastAsia"/>
          <w:spacing w:val="5"/>
          <w:szCs w:val="21"/>
        </w:rPr>
        <w:t>试剂</w:t>
      </w:r>
    </w:p>
    <w:p w:rsidR="00DA2A6F" w:rsidRDefault="007116BF">
      <w:pPr>
        <w:widowControl/>
        <w:spacing w:line="288" w:lineRule="auto"/>
        <w:jc w:val="left"/>
        <w:outlineLvl w:val="3"/>
        <w:rPr>
          <w:rFonts w:hAnsi="宋体"/>
          <w:kern w:val="0"/>
          <w:szCs w:val="21"/>
        </w:rPr>
      </w:pPr>
      <w:r>
        <w:rPr>
          <w:color w:val="000000"/>
          <w:szCs w:val="21"/>
        </w:rPr>
        <w:t>3.1.1</w:t>
      </w:r>
      <w:r>
        <w:rPr>
          <w:rFonts w:hAnsi="宋体" w:hint="eastAsia"/>
          <w:kern w:val="0"/>
          <w:szCs w:val="21"/>
        </w:rPr>
        <w:t>乙腈</w:t>
      </w:r>
      <w:r>
        <w:rPr>
          <w:rFonts w:hAnsi="宋体"/>
          <w:color w:val="000000"/>
          <w:szCs w:val="21"/>
        </w:rPr>
        <w:t>（</w:t>
      </w:r>
      <w:r>
        <w:rPr>
          <w:color w:val="000000"/>
          <w:szCs w:val="21"/>
        </w:rPr>
        <w:t>CH</w:t>
      </w:r>
      <w:r>
        <w:rPr>
          <w:color w:val="000000"/>
          <w:szCs w:val="21"/>
          <w:vertAlign w:val="subscript"/>
        </w:rPr>
        <w:t>3</w:t>
      </w:r>
      <w:r>
        <w:rPr>
          <w:color w:val="000000"/>
          <w:szCs w:val="21"/>
        </w:rPr>
        <w:t>CN</w:t>
      </w:r>
      <w:r>
        <w:rPr>
          <w:rFonts w:hAnsi="宋体"/>
          <w:color w:val="000000"/>
          <w:szCs w:val="21"/>
        </w:rPr>
        <w:t>）：</w:t>
      </w:r>
      <w:r>
        <w:rPr>
          <w:rFonts w:hAnsi="宋体" w:hint="eastAsia"/>
          <w:kern w:val="0"/>
          <w:szCs w:val="21"/>
        </w:rPr>
        <w:t>色谱纯。</w:t>
      </w:r>
    </w:p>
    <w:p w:rsidR="00DA2A6F" w:rsidRDefault="007116BF">
      <w:pPr>
        <w:widowControl/>
        <w:spacing w:line="288" w:lineRule="auto"/>
        <w:jc w:val="left"/>
        <w:outlineLvl w:val="3"/>
        <w:rPr>
          <w:rFonts w:hAnsi="宋体"/>
          <w:kern w:val="0"/>
          <w:szCs w:val="21"/>
        </w:rPr>
      </w:pPr>
      <w:r>
        <w:rPr>
          <w:color w:val="000000"/>
          <w:szCs w:val="21"/>
        </w:rPr>
        <w:t>3.1.2</w:t>
      </w:r>
      <w:r>
        <w:rPr>
          <w:rFonts w:hAnsi="宋体" w:hint="eastAsia"/>
          <w:kern w:val="0"/>
          <w:szCs w:val="21"/>
        </w:rPr>
        <w:t>甲酸铵</w:t>
      </w:r>
      <w:r>
        <w:rPr>
          <w:rFonts w:hAnsi="宋体"/>
          <w:color w:val="000000"/>
          <w:szCs w:val="21"/>
        </w:rPr>
        <w:t>（</w:t>
      </w:r>
      <w:r>
        <w:rPr>
          <w:color w:val="000000"/>
          <w:szCs w:val="21"/>
        </w:rPr>
        <w:t>HCOONH</w:t>
      </w:r>
      <w:r>
        <w:rPr>
          <w:color w:val="000000"/>
          <w:szCs w:val="21"/>
          <w:vertAlign w:val="subscript"/>
        </w:rPr>
        <w:t>4</w:t>
      </w:r>
      <w:r>
        <w:rPr>
          <w:rFonts w:hAnsi="宋体"/>
          <w:color w:val="000000"/>
          <w:szCs w:val="21"/>
        </w:rPr>
        <w:t>）</w:t>
      </w:r>
      <w:r>
        <w:rPr>
          <w:rFonts w:hAnsi="宋体" w:hint="eastAsia"/>
          <w:kern w:val="0"/>
          <w:szCs w:val="21"/>
        </w:rPr>
        <w:t>：色谱纯。</w:t>
      </w:r>
    </w:p>
    <w:p w:rsidR="00DA2A6F" w:rsidRDefault="007116BF">
      <w:pPr>
        <w:widowControl/>
        <w:spacing w:line="288" w:lineRule="auto"/>
        <w:jc w:val="left"/>
        <w:outlineLvl w:val="3"/>
        <w:rPr>
          <w:rFonts w:hAnsi="宋体"/>
          <w:kern w:val="0"/>
          <w:szCs w:val="21"/>
        </w:rPr>
      </w:pPr>
      <w:r>
        <w:rPr>
          <w:color w:val="000000"/>
          <w:szCs w:val="21"/>
        </w:rPr>
        <w:t>3.1.3</w:t>
      </w:r>
      <w:r>
        <w:rPr>
          <w:rFonts w:hAnsi="宋体" w:hint="eastAsia"/>
          <w:kern w:val="0"/>
          <w:szCs w:val="21"/>
        </w:rPr>
        <w:t>盐酸</w:t>
      </w:r>
      <w:r>
        <w:rPr>
          <w:rFonts w:hAnsi="宋体"/>
          <w:color w:val="000000"/>
          <w:szCs w:val="21"/>
        </w:rPr>
        <w:t>（</w:t>
      </w:r>
      <w:r>
        <w:rPr>
          <w:color w:val="000000"/>
          <w:szCs w:val="21"/>
        </w:rPr>
        <w:t>HC</w:t>
      </w:r>
      <w:r>
        <w:rPr>
          <w:rFonts w:hint="eastAsia"/>
          <w:color w:val="000000"/>
          <w:szCs w:val="21"/>
        </w:rPr>
        <w:t>l</w:t>
      </w:r>
      <w:r>
        <w:rPr>
          <w:rFonts w:hAnsi="宋体"/>
          <w:color w:val="000000"/>
          <w:szCs w:val="21"/>
        </w:rPr>
        <w:t>）</w:t>
      </w:r>
      <w:r>
        <w:rPr>
          <w:rFonts w:hAnsi="宋体" w:hint="eastAsia"/>
          <w:color w:val="000000"/>
          <w:szCs w:val="21"/>
        </w:rPr>
        <w:t>：</w:t>
      </w:r>
      <w:r>
        <w:rPr>
          <w:rFonts w:hAnsi="宋体" w:hint="eastAsia"/>
          <w:kern w:val="0"/>
          <w:szCs w:val="21"/>
        </w:rPr>
        <w:t>优级纯。</w:t>
      </w:r>
    </w:p>
    <w:p w:rsidR="00DA2A6F" w:rsidRDefault="007116BF" w:rsidP="00B01337">
      <w:pPr>
        <w:widowControl/>
        <w:numPr>
          <w:ilvl w:val="1"/>
          <w:numId w:val="1"/>
        </w:numPr>
        <w:tabs>
          <w:tab w:val="left" w:pos="360"/>
        </w:tabs>
        <w:spacing w:beforeLines="50" w:afterLines="50"/>
        <w:jc w:val="left"/>
        <w:outlineLvl w:val="2"/>
        <w:rPr>
          <w:rFonts w:ascii="黑体" w:eastAsia="黑体" w:hAnsi="黑体"/>
          <w:spacing w:val="5"/>
          <w:szCs w:val="21"/>
        </w:rPr>
      </w:pPr>
      <w:r>
        <w:rPr>
          <w:rFonts w:ascii="黑体" w:eastAsia="黑体" w:hAnsi="黑体" w:hint="eastAsia"/>
          <w:spacing w:val="5"/>
          <w:szCs w:val="21"/>
        </w:rPr>
        <w:t>试剂配制</w:t>
      </w:r>
    </w:p>
    <w:p w:rsidR="00DA2A6F" w:rsidRDefault="007116BF">
      <w:pPr>
        <w:widowControl/>
        <w:spacing w:line="288" w:lineRule="auto"/>
        <w:ind w:firstLineChars="200" w:firstLine="420"/>
        <w:jc w:val="left"/>
        <w:outlineLvl w:val="3"/>
        <w:rPr>
          <w:kern w:val="0"/>
          <w:szCs w:val="21"/>
        </w:rPr>
      </w:pPr>
      <w:r>
        <w:rPr>
          <w:szCs w:val="21"/>
        </w:rPr>
        <w:t xml:space="preserve">10 </w:t>
      </w:r>
      <w:r>
        <w:rPr>
          <w:szCs w:val="21"/>
        </w:rPr>
        <w:t>mM</w:t>
      </w:r>
      <w:r>
        <w:rPr>
          <w:szCs w:val="21"/>
        </w:rPr>
        <w:t>甲酸</w:t>
      </w:r>
      <w:r>
        <w:rPr>
          <w:rFonts w:hint="eastAsia"/>
          <w:szCs w:val="21"/>
        </w:rPr>
        <w:t>铵</w:t>
      </w:r>
      <w:r>
        <w:rPr>
          <w:szCs w:val="21"/>
        </w:rPr>
        <w:t>水溶液：</w:t>
      </w:r>
      <w:r>
        <w:rPr>
          <w:rFonts w:hint="eastAsia"/>
          <w:szCs w:val="21"/>
        </w:rPr>
        <w:t>称</w:t>
      </w:r>
      <w:r>
        <w:rPr>
          <w:szCs w:val="21"/>
        </w:rPr>
        <w:t>取甲酸</w:t>
      </w:r>
      <w:r>
        <w:rPr>
          <w:rFonts w:hint="eastAsia"/>
          <w:szCs w:val="21"/>
        </w:rPr>
        <w:t>铵</w:t>
      </w:r>
      <w:r>
        <w:rPr>
          <w:color w:val="000000"/>
          <w:szCs w:val="21"/>
        </w:rPr>
        <w:t>（</w:t>
      </w:r>
      <w:r>
        <w:rPr>
          <w:color w:val="000000"/>
          <w:szCs w:val="21"/>
        </w:rPr>
        <w:t>3.1.2</w:t>
      </w:r>
      <w:r>
        <w:rPr>
          <w:color w:val="000000"/>
          <w:szCs w:val="21"/>
        </w:rPr>
        <w:t>）</w:t>
      </w:r>
      <w:r>
        <w:rPr>
          <w:szCs w:val="21"/>
        </w:rPr>
        <w:t>0.63 g</w:t>
      </w:r>
      <w:r>
        <w:rPr>
          <w:rFonts w:hint="eastAsia"/>
          <w:szCs w:val="21"/>
        </w:rPr>
        <w:t>，</w:t>
      </w:r>
      <w:r>
        <w:rPr>
          <w:szCs w:val="21"/>
        </w:rPr>
        <w:t>用水</w:t>
      </w:r>
      <w:r>
        <w:rPr>
          <w:rFonts w:hint="eastAsia"/>
          <w:szCs w:val="21"/>
        </w:rPr>
        <w:t>溶解并定容</w:t>
      </w:r>
      <w:r>
        <w:rPr>
          <w:szCs w:val="21"/>
        </w:rPr>
        <w:t>至</w:t>
      </w:r>
      <w:r>
        <w:rPr>
          <w:szCs w:val="21"/>
        </w:rPr>
        <w:t>1000 mL</w:t>
      </w:r>
      <w:r>
        <w:rPr>
          <w:rFonts w:hint="eastAsia"/>
          <w:szCs w:val="21"/>
        </w:rPr>
        <w:t>。</w:t>
      </w:r>
    </w:p>
    <w:p w:rsidR="00DA2A6F" w:rsidRDefault="007116BF">
      <w:pPr>
        <w:numPr>
          <w:ilvl w:val="1"/>
          <w:numId w:val="1"/>
        </w:numPr>
        <w:overflowPunct w:val="0"/>
        <w:spacing w:line="360" w:lineRule="auto"/>
        <w:rPr>
          <w:rFonts w:eastAsia="黑体"/>
          <w:color w:val="000000"/>
          <w:szCs w:val="21"/>
        </w:rPr>
      </w:pPr>
      <w:r>
        <w:rPr>
          <w:rFonts w:eastAsia="黑体"/>
          <w:color w:val="000000"/>
          <w:szCs w:val="21"/>
        </w:rPr>
        <w:t>标准品</w:t>
      </w:r>
    </w:p>
    <w:p w:rsidR="00DA2A6F" w:rsidRDefault="007116BF">
      <w:pPr>
        <w:widowControl/>
        <w:spacing w:line="288" w:lineRule="auto"/>
        <w:ind w:firstLineChars="250" w:firstLine="525"/>
        <w:jc w:val="left"/>
        <w:outlineLvl w:val="2"/>
        <w:rPr>
          <w:spacing w:val="5"/>
          <w:szCs w:val="21"/>
        </w:rPr>
      </w:pPr>
      <w:r>
        <w:rPr>
          <w:rFonts w:ascii="宋体" w:hAnsi="宋体"/>
          <w:szCs w:val="21"/>
        </w:rPr>
        <w:t>卡拉胶</w:t>
      </w:r>
      <w:r>
        <w:rPr>
          <w:rFonts w:ascii="宋体" w:hAnsi="宋体" w:hint="eastAsia"/>
          <w:szCs w:val="21"/>
        </w:rPr>
        <w:t>：</w:t>
      </w:r>
      <w:r>
        <w:rPr>
          <w:rFonts w:ascii="宋体" w:hAnsi="宋体"/>
          <w:szCs w:val="21"/>
        </w:rPr>
        <w:t>食品添加剂级</w:t>
      </w:r>
      <w:r>
        <w:rPr>
          <w:rFonts w:ascii="宋体" w:hAnsi="宋体" w:hint="eastAsia"/>
          <w:szCs w:val="21"/>
        </w:rPr>
        <w:t>。</w:t>
      </w:r>
    </w:p>
    <w:p w:rsidR="00DA2A6F" w:rsidRDefault="007116BF" w:rsidP="00B01337">
      <w:pPr>
        <w:widowControl/>
        <w:numPr>
          <w:ilvl w:val="1"/>
          <w:numId w:val="1"/>
        </w:numPr>
        <w:tabs>
          <w:tab w:val="left" w:pos="360"/>
        </w:tabs>
        <w:spacing w:beforeLines="50" w:afterLines="50"/>
        <w:jc w:val="left"/>
        <w:outlineLvl w:val="2"/>
        <w:rPr>
          <w:rFonts w:ascii="黑体" w:eastAsia="黑体" w:hAnsi="黑体"/>
          <w:spacing w:val="5"/>
          <w:szCs w:val="21"/>
        </w:rPr>
      </w:pPr>
      <w:r>
        <w:rPr>
          <w:rFonts w:ascii="黑体" w:eastAsia="黑体" w:hAnsi="黑体" w:hint="eastAsia"/>
          <w:spacing w:val="5"/>
          <w:szCs w:val="21"/>
        </w:rPr>
        <w:t>标准储备液的配制</w:t>
      </w:r>
    </w:p>
    <w:p w:rsidR="00DA2A6F" w:rsidRDefault="007116BF">
      <w:pPr>
        <w:widowControl/>
        <w:spacing w:line="288" w:lineRule="auto"/>
        <w:ind w:firstLineChars="200" w:firstLine="420"/>
        <w:jc w:val="left"/>
        <w:outlineLvl w:val="3"/>
        <w:rPr>
          <w:kern w:val="0"/>
          <w:szCs w:val="21"/>
        </w:rPr>
      </w:pPr>
      <w:r>
        <w:rPr>
          <w:kern w:val="0"/>
          <w:szCs w:val="21"/>
        </w:rPr>
        <w:t>称取</w:t>
      </w:r>
      <w:r>
        <w:rPr>
          <w:rFonts w:hint="eastAsia"/>
          <w:kern w:val="0"/>
          <w:szCs w:val="21"/>
        </w:rPr>
        <w:t>卡拉胶</w:t>
      </w:r>
      <w:r>
        <w:rPr>
          <w:kern w:val="0"/>
          <w:szCs w:val="21"/>
        </w:rPr>
        <w:t>0.1 g</w:t>
      </w:r>
      <w:r>
        <w:rPr>
          <w:kern w:val="0"/>
          <w:szCs w:val="21"/>
        </w:rPr>
        <w:t>（精确至</w:t>
      </w:r>
      <w:r>
        <w:rPr>
          <w:kern w:val="0"/>
          <w:szCs w:val="21"/>
        </w:rPr>
        <w:t xml:space="preserve">0.1 </w:t>
      </w:r>
      <w:r>
        <w:rPr>
          <w:rFonts w:hint="eastAsia"/>
          <w:kern w:val="0"/>
          <w:szCs w:val="21"/>
        </w:rPr>
        <w:t>m</w:t>
      </w:r>
      <w:r>
        <w:rPr>
          <w:kern w:val="0"/>
          <w:szCs w:val="21"/>
        </w:rPr>
        <w:t>g</w:t>
      </w:r>
      <w:r>
        <w:rPr>
          <w:kern w:val="0"/>
          <w:szCs w:val="21"/>
        </w:rPr>
        <w:t>），用</w:t>
      </w:r>
      <w:r>
        <w:rPr>
          <w:rFonts w:hint="eastAsia"/>
          <w:kern w:val="0"/>
          <w:szCs w:val="21"/>
        </w:rPr>
        <w:t>60</w:t>
      </w:r>
      <w:r>
        <w:rPr>
          <w:rFonts w:hint="eastAsia"/>
          <w:kern w:val="0"/>
          <w:szCs w:val="21"/>
        </w:rPr>
        <w:t>℃温水</w:t>
      </w:r>
      <w:r>
        <w:rPr>
          <w:kern w:val="0"/>
          <w:szCs w:val="21"/>
        </w:rPr>
        <w:t>溶解，转移至</w:t>
      </w:r>
      <w:r>
        <w:rPr>
          <w:kern w:val="0"/>
          <w:szCs w:val="21"/>
        </w:rPr>
        <w:t>10 mL</w:t>
      </w:r>
      <w:r>
        <w:rPr>
          <w:kern w:val="0"/>
          <w:szCs w:val="21"/>
        </w:rPr>
        <w:t>容量瓶中，</w:t>
      </w:r>
      <w:r>
        <w:rPr>
          <w:rFonts w:hint="eastAsia"/>
          <w:kern w:val="0"/>
          <w:szCs w:val="21"/>
        </w:rPr>
        <w:t>冷</w:t>
      </w:r>
      <w:r>
        <w:rPr>
          <w:kern w:val="0"/>
          <w:szCs w:val="21"/>
        </w:rPr>
        <w:t>却至室温后，</w:t>
      </w:r>
      <w:r>
        <w:rPr>
          <w:rFonts w:hint="eastAsia"/>
          <w:kern w:val="0"/>
          <w:szCs w:val="21"/>
        </w:rPr>
        <w:t>用水</w:t>
      </w:r>
      <w:r>
        <w:rPr>
          <w:kern w:val="0"/>
          <w:szCs w:val="21"/>
        </w:rPr>
        <w:t>定容至刻度</w:t>
      </w:r>
      <w:r>
        <w:rPr>
          <w:rFonts w:hint="eastAsia"/>
          <w:kern w:val="0"/>
          <w:szCs w:val="21"/>
        </w:rPr>
        <w:t>。</w:t>
      </w:r>
      <w:r>
        <w:rPr>
          <w:kern w:val="0"/>
          <w:szCs w:val="21"/>
        </w:rPr>
        <w:t>此溶液浓度为</w:t>
      </w:r>
      <w:r>
        <w:rPr>
          <w:kern w:val="0"/>
          <w:szCs w:val="21"/>
        </w:rPr>
        <w:t>10 mg/mL</w:t>
      </w:r>
      <w:r>
        <w:rPr>
          <w:rFonts w:hint="eastAsia"/>
          <w:kern w:val="0"/>
          <w:szCs w:val="21"/>
        </w:rPr>
        <w:t>，现</w:t>
      </w:r>
      <w:r>
        <w:rPr>
          <w:kern w:val="0"/>
          <w:szCs w:val="21"/>
        </w:rPr>
        <w:t>用现配</w:t>
      </w:r>
      <w:r>
        <w:rPr>
          <w:rFonts w:hint="eastAsia"/>
          <w:kern w:val="0"/>
          <w:szCs w:val="21"/>
        </w:rPr>
        <w:t>。</w:t>
      </w:r>
    </w:p>
    <w:p w:rsidR="00DA2A6F" w:rsidRDefault="007116BF" w:rsidP="00B01337">
      <w:pPr>
        <w:widowControl/>
        <w:numPr>
          <w:ilvl w:val="0"/>
          <w:numId w:val="1"/>
        </w:numPr>
        <w:tabs>
          <w:tab w:val="left" w:pos="360"/>
        </w:tabs>
        <w:spacing w:beforeLines="100" w:afterLines="100"/>
        <w:outlineLvl w:val="1"/>
        <w:rPr>
          <w:rFonts w:ascii="黑体" w:eastAsia="黑体"/>
          <w:kern w:val="0"/>
          <w:szCs w:val="20"/>
        </w:rPr>
      </w:pPr>
      <w:r>
        <w:rPr>
          <w:rFonts w:ascii="黑体" w:eastAsia="黑体" w:hint="eastAsia"/>
          <w:kern w:val="0"/>
          <w:szCs w:val="20"/>
        </w:rPr>
        <w:t>仪器和设备</w:t>
      </w:r>
    </w:p>
    <w:p w:rsidR="00DA2A6F" w:rsidRDefault="007116BF">
      <w:pPr>
        <w:widowControl/>
        <w:numPr>
          <w:ilvl w:val="1"/>
          <w:numId w:val="1"/>
        </w:numPr>
        <w:tabs>
          <w:tab w:val="left" w:pos="360"/>
        </w:tabs>
        <w:spacing w:line="288" w:lineRule="auto"/>
        <w:jc w:val="left"/>
        <w:outlineLvl w:val="2"/>
        <w:rPr>
          <w:spacing w:val="5"/>
          <w:szCs w:val="21"/>
        </w:rPr>
      </w:pPr>
      <w:r>
        <w:rPr>
          <w:rFonts w:ascii="黑体" w:eastAsia="黑体" w:hAnsi="黑体"/>
          <w:spacing w:val="5"/>
          <w:szCs w:val="21"/>
        </w:rPr>
        <w:t>高效液相色谱</w:t>
      </w:r>
      <w:r>
        <w:rPr>
          <w:rFonts w:ascii="黑体" w:eastAsia="黑体" w:hAnsi="黑体"/>
          <w:spacing w:val="5"/>
          <w:szCs w:val="21"/>
        </w:rPr>
        <w:t>-</w:t>
      </w:r>
      <w:r>
        <w:rPr>
          <w:rFonts w:ascii="黑体" w:eastAsia="黑体" w:hAnsi="黑体"/>
          <w:spacing w:val="5"/>
          <w:szCs w:val="21"/>
        </w:rPr>
        <w:t>串联质谱仪</w:t>
      </w:r>
      <w:r>
        <w:rPr>
          <w:rFonts w:ascii="黑体" w:eastAsia="黑体" w:hAnsi="黑体" w:hint="eastAsia"/>
          <w:spacing w:val="5"/>
          <w:szCs w:val="21"/>
        </w:rPr>
        <w:t>：</w:t>
      </w:r>
      <w:r>
        <w:rPr>
          <w:spacing w:val="5"/>
          <w:szCs w:val="21"/>
        </w:rPr>
        <w:t>配有电喷雾离子源（</w:t>
      </w:r>
      <w:r>
        <w:rPr>
          <w:spacing w:val="5"/>
          <w:szCs w:val="21"/>
        </w:rPr>
        <w:t>ESI</w:t>
      </w:r>
      <w:r>
        <w:rPr>
          <w:rFonts w:hint="eastAsia"/>
          <w:spacing w:val="5"/>
          <w:szCs w:val="21"/>
        </w:rPr>
        <w:t>源</w:t>
      </w:r>
      <w:r>
        <w:rPr>
          <w:spacing w:val="5"/>
          <w:szCs w:val="21"/>
        </w:rPr>
        <w:t>）。</w:t>
      </w:r>
    </w:p>
    <w:p w:rsidR="00DA2A6F" w:rsidRDefault="007116BF">
      <w:pPr>
        <w:widowControl/>
        <w:numPr>
          <w:ilvl w:val="1"/>
          <w:numId w:val="1"/>
        </w:numPr>
        <w:tabs>
          <w:tab w:val="left" w:pos="360"/>
        </w:tabs>
        <w:spacing w:line="288" w:lineRule="auto"/>
        <w:jc w:val="left"/>
        <w:outlineLvl w:val="2"/>
        <w:rPr>
          <w:spacing w:val="5"/>
          <w:szCs w:val="21"/>
        </w:rPr>
      </w:pPr>
      <w:r>
        <w:rPr>
          <w:rFonts w:ascii="黑体" w:eastAsia="黑体" w:hAnsi="黑体" w:hint="eastAsia"/>
          <w:spacing w:val="5"/>
          <w:szCs w:val="21"/>
        </w:rPr>
        <w:t>分析</w:t>
      </w:r>
      <w:r>
        <w:rPr>
          <w:rFonts w:ascii="黑体" w:eastAsia="黑体" w:hAnsi="黑体"/>
          <w:spacing w:val="5"/>
          <w:szCs w:val="21"/>
        </w:rPr>
        <w:t>天平：</w:t>
      </w:r>
      <w:r>
        <w:rPr>
          <w:spacing w:val="5"/>
          <w:szCs w:val="21"/>
        </w:rPr>
        <w:t>感量为</w:t>
      </w:r>
      <w:r>
        <w:rPr>
          <w:spacing w:val="5"/>
          <w:szCs w:val="21"/>
        </w:rPr>
        <w:t>0.0001g</w:t>
      </w:r>
      <w:r>
        <w:rPr>
          <w:rFonts w:hint="eastAsia"/>
          <w:spacing w:val="5"/>
          <w:szCs w:val="21"/>
        </w:rPr>
        <w:t>。</w:t>
      </w:r>
    </w:p>
    <w:p w:rsidR="00DA2A6F" w:rsidRDefault="007116BF">
      <w:pPr>
        <w:widowControl/>
        <w:numPr>
          <w:ilvl w:val="1"/>
          <w:numId w:val="1"/>
        </w:numPr>
        <w:tabs>
          <w:tab w:val="left" w:pos="360"/>
        </w:tabs>
        <w:spacing w:line="288" w:lineRule="auto"/>
        <w:jc w:val="left"/>
        <w:outlineLvl w:val="2"/>
        <w:rPr>
          <w:spacing w:val="5"/>
          <w:szCs w:val="21"/>
        </w:rPr>
      </w:pPr>
      <w:r>
        <w:rPr>
          <w:rFonts w:ascii="黑体" w:eastAsia="黑体" w:hAnsi="黑体" w:hint="eastAsia"/>
          <w:spacing w:val="5"/>
          <w:szCs w:val="21"/>
        </w:rPr>
        <w:lastRenderedPageBreak/>
        <w:t>分析</w:t>
      </w:r>
      <w:r>
        <w:rPr>
          <w:rFonts w:ascii="黑体" w:eastAsia="黑体" w:hAnsi="黑体"/>
          <w:spacing w:val="5"/>
          <w:szCs w:val="21"/>
        </w:rPr>
        <w:t>天平：</w:t>
      </w:r>
      <w:r>
        <w:rPr>
          <w:spacing w:val="5"/>
          <w:szCs w:val="21"/>
        </w:rPr>
        <w:t>感量为</w:t>
      </w:r>
      <w:r>
        <w:rPr>
          <w:spacing w:val="5"/>
          <w:szCs w:val="21"/>
        </w:rPr>
        <w:t>0.01g</w:t>
      </w:r>
      <w:r>
        <w:rPr>
          <w:rFonts w:hint="eastAsia"/>
          <w:spacing w:val="5"/>
          <w:szCs w:val="21"/>
        </w:rPr>
        <w:t>。</w:t>
      </w:r>
    </w:p>
    <w:p w:rsidR="00DA2A6F" w:rsidRDefault="007116BF">
      <w:pPr>
        <w:widowControl/>
        <w:numPr>
          <w:ilvl w:val="1"/>
          <w:numId w:val="1"/>
        </w:numPr>
        <w:tabs>
          <w:tab w:val="left" w:pos="360"/>
        </w:tabs>
        <w:spacing w:line="288" w:lineRule="auto"/>
        <w:jc w:val="left"/>
        <w:outlineLvl w:val="2"/>
        <w:rPr>
          <w:spacing w:val="5"/>
          <w:szCs w:val="21"/>
        </w:rPr>
      </w:pPr>
      <w:r>
        <w:rPr>
          <w:rFonts w:ascii="黑体" w:eastAsia="黑体" w:hAnsi="黑体"/>
          <w:spacing w:val="5"/>
          <w:szCs w:val="21"/>
        </w:rPr>
        <w:t>离心机</w:t>
      </w:r>
      <w:r>
        <w:rPr>
          <w:spacing w:val="5"/>
          <w:szCs w:val="21"/>
        </w:rPr>
        <w:t>：</w:t>
      </w:r>
      <w:r>
        <w:rPr>
          <w:rFonts w:hAnsi="宋体"/>
          <w:color w:val="000000"/>
          <w:szCs w:val="21"/>
        </w:rPr>
        <w:t>转速</w:t>
      </w:r>
      <w:r>
        <w:rPr>
          <w:rFonts w:hint="eastAsia"/>
          <w:color w:val="000000"/>
          <w:szCs w:val="21"/>
        </w:rPr>
        <w:t>≥</w:t>
      </w:r>
      <w:r>
        <w:rPr>
          <w:color w:val="000000"/>
          <w:szCs w:val="21"/>
        </w:rPr>
        <w:t>4 000 r/min</w:t>
      </w:r>
      <w:r>
        <w:rPr>
          <w:spacing w:val="5"/>
          <w:szCs w:val="21"/>
        </w:rPr>
        <w:t>。</w:t>
      </w:r>
    </w:p>
    <w:p w:rsidR="00DA2A6F" w:rsidRDefault="007116BF">
      <w:pPr>
        <w:widowControl/>
        <w:numPr>
          <w:ilvl w:val="1"/>
          <w:numId w:val="1"/>
        </w:numPr>
        <w:tabs>
          <w:tab w:val="left" w:pos="360"/>
        </w:tabs>
        <w:spacing w:line="288" w:lineRule="auto"/>
        <w:jc w:val="left"/>
        <w:outlineLvl w:val="2"/>
        <w:rPr>
          <w:spacing w:val="5"/>
          <w:szCs w:val="21"/>
        </w:rPr>
      </w:pPr>
      <w:r>
        <w:rPr>
          <w:rFonts w:ascii="黑体" w:eastAsia="黑体" w:hAnsi="黑体"/>
          <w:spacing w:val="5"/>
          <w:szCs w:val="21"/>
        </w:rPr>
        <w:t>涡旋混合器</w:t>
      </w:r>
      <w:r>
        <w:rPr>
          <w:rFonts w:hint="eastAsia"/>
          <w:spacing w:val="5"/>
          <w:szCs w:val="21"/>
        </w:rPr>
        <w:t>。</w:t>
      </w:r>
    </w:p>
    <w:p w:rsidR="00DA2A6F" w:rsidRDefault="007116BF">
      <w:pPr>
        <w:widowControl/>
        <w:numPr>
          <w:ilvl w:val="1"/>
          <w:numId w:val="1"/>
        </w:numPr>
        <w:tabs>
          <w:tab w:val="left" w:pos="360"/>
        </w:tabs>
        <w:spacing w:line="288" w:lineRule="auto"/>
        <w:jc w:val="left"/>
        <w:outlineLvl w:val="2"/>
        <w:rPr>
          <w:spacing w:val="5"/>
          <w:szCs w:val="21"/>
        </w:rPr>
      </w:pPr>
      <w:r>
        <w:rPr>
          <w:rFonts w:ascii="黑体" w:eastAsia="黑体" w:hAnsi="黑体" w:hint="eastAsia"/>
          <w:spacing w:val="5"/>
          <w:szCs w:val="21"/>
        </w:rPr>
        <w:t>食品粉碎</w:t>
      </w:r>
      <w:r>
        <w:rPr>
          <w:rFonts w:ascii="黑体" w:eastAsia="黑体" w:hAnsi="黑体"/>
          <w:spacing w:val="5"/>
          <w:szCs w:val="21"/>
        </w:rPr>
        <w:t>机</w:t>
      </w:r>
      <w:r>
        <w:rPr>
          <w:spacing w:val="5"/>
          <w:szCs w:val="21"/>
        </w:rPr>
        <w:t>。</w:t>
      </w:r>
    </w:p>
    <w:p w:rsidR="00DA2A6F" w:rsidRDefault="007116BF">
      <w:pPr>
        <w:widowControl/>
        <w:numPr>
          <w:ilvl w:val="1"/>
          <w:numId w:val="1"/>
        </w:numPr>
        <w:tabs>
          <w:tab w:val="left" w:pos="360"/>
        </w:tabs>
        <w:spacing w:line="288" w:lineRule="auto"/>
        <w:jc w:val="left"/>
        <w:outlineLvl w:val="2"/>
        <w:rPr>
          <w:spacing w:val="5"/>
          <w:szCs w:val="21"/>
        </w:rPr>
      </w:pPr>
      <w:r>
        <w:rPr>
          <w:rFonts w:ascii="黑体" w:eastAsia="黑体" w:hAnsi="黑体"/>
          <w:spacing w:val="5"/>
          <w:szCs w:val="21"/>
        </w:rPr>
        <w:t>匀浆机</w:t>
      </w:r>
      <w:r>
        <w:rPr>
          <w:spacing w:val="5"/>
          <w:szCs w:val="21"/>
        </w:rPr>
        <w:t>。</w:t>
      </w:r>
    </w:p>
    <w:p w:rsidR="00DA2A6F" w:rsidRDefault="007116BF">
      <w:pPr>
        <w:widowControl/>
        <w:numPr>
          <w:ilvl w:val="1"/>
          <w:numId w:val="1"/>
        </w:numPr>
        <w:tabs>
          <w:tab w:val="left" w:pos="360"/>
        </w:tabs>
        <w:spacing w:line="288" w:lineRule="auto"/>
        <w:jc w:val="left"/>
        <w:outlineLvl w:val="2"/>
        <w:rPr>
          <w:spacing w:val="5"/>
          <w:szCs w:val="21"/>
        </w:rPr>
      </w:pPr>
      <w:r>
        <w:rPr>
          <w:rFonts w:ascii="黑体" w:eastAsia="黑体" w:hAnsi="黑体" w:hint="eastAsia"/>
          <w:spacing w:val="5"/>
          <w:szCs w:val="21"/>
        </w:rPr>
        <w:t>恒温水浴。</w:t>
      </w:r>
    </w:p>
    <w:p w:rsidR="00DA2A6F" w:rsidRDefault="007116BF" w:rsidP="00B01337">
      <w:pPr>
        <w:widowControl/>
        <w:numPr>
          <w:ilvl w:val="0"/>
          <w:numId w:val="1"/>
        </w:numPr>
        <w:tabs>
          <w:tab w:val="left" w:pos="360"/>
        </w:tabs>
        <w:spacing w:beforeLines="100" w:afterLines="100"/>
        <w:outlineLvl w:val="1"/>
        <w:rPr>
          <w:rFonts w:ascii="黑体" w:eastAsia="黑体"/>
          <w:kern w:val="0"/>
          <w:szCs w:val="20"/>
        </w:rPr>
      </w:pPr>
      <w:r>
        <w:rPr>
          <w:rFonts w:ascii="黑体" w:eastAsia="黑体" w:hint="eastAsia"/>
          <w:kern w:val="0"/>
          <w:szCs w:val="20"/>
        </w:rPr>
        <w:t>试样制备和保存</w:t>
      </w:r>
    </w:p>
    <w:p w:rsidR="00DA2A6F" w:rsidRDefault="007116BF">
      <w:pPr>
        <w:autoSpaceDE w:val="0"/>
        <w:autoSpaceDN w:val="0"/>
        <w:spacing w:line="288" w:lineRule="auto"/>
        <w:ind w:firstLine="420"/>
        <w:rPr>
          <w:kern w:val="0"/>
          <w:szCs w:val="20"/>
        </w:rPr>
      </w:pPr>
      <w:r>
        <w:rPr>
          <w:rFonts w:hint="eastAsia"/>
          <w:kern w:val="0"/>
          <w:szCs w:val="20"/>
        </w:rPr>
        <w:t>依据</w:t>
      </w:r>
      <w:r>
        <w:rPr>
          <w:rFonts w:hint="eastAsia"/>
          <w:kern w:val="0"/>
          <w:szCs w:val="20"/>
        </w:rPr>
        <w:t xml:space="preserve"> GB/T9695.19-2008</w:t>
      </w:r>
      <w:r>
        <w:rPr>
          <w:rFonts w:hint="eastAsia"/>
          <w:kern w:val="0"/>
          <w:szCs w:val="20"/>
        </w:rPr>
        <w:t>规定的方法</w:t>
      </w:r>
      <w:r>
        <w:rPr>
          <w:kern w:val="0"/>
          <w:szCs w:val="20"/>
        </w:rPr>
        <w:t>取样。</w:t>
      </w:r>
      <w:r>
        <w:rPr>
          <w:rFonts w:hint="eastAsia"/>
          <w:kern w:val="0"/>
          <w:szCs w:val="20"/>
        </w:rPr>
        <w:t>样品剔除脂肪组织，瘦肉部分</w:t>
      </w:r>
      <w:r>
        <w:rPr>
          <w:color w:val="000000"/>
          <w:kern w:val="0"/>
          <w:szCs w:val="21"/>
        </w:rPr>
        <w:t>（</w:t>
      </w:r>
      <w:r>
        <w:rPr>
          <w:rFonts w:hAnsi="宋体"/>
          <w:color w:val="000000"/>
          <w:kern w:val="0"/>
          <w:szCs w:val="21"/>
        </w:rPr>
        <w:t>＞</w:t>
      </w:r>
      <w:r>
        <w:rPr>
          <w:color w:val="000000"/>
          <w:kern w:val="0"/>
          <w:szCs w:val="21"/>
        </w:rPr>
        <w:t xml:space="preserve">100 </w:t>
      </w:r>
      <w:r>
        <w:rPr>
          <w:color w:val="000000"/>
          <w:szCs w:val="21"/>
        </w:rPr>
        <w:t>g</w:t>
      </w:r>
      <w:r>
        <w:rPr>
          <w:rFonts w:hAnsi="宋体"/>
          <w:color w:val="000000"/>
          <w:kern w:val="0"/>
          <w:szCs w:val="21"/>
        </w:rPr>
        <w:t>）</w:t>
      </w:r>
      <w:r>
        <w:rPr>
          <w:rFonts w:hint="eastAsia"/>
          <w:kern w:val="0"/>
          <w:szCs w:val="20"/>
        </w:rPr>
        <w:t>用</w:t>
      </w:r>
      <w:r>
        <w:rPr>
          <w:kern w:val="0"/>
          <w:szCs w:val="20"/>
        </w:rPr>
        <w:t>食品</w:t>
      </w:r>
      <w:r>
        <w:rPr>
          <w:rFonts w:hint="eastAsia"/>
          <w:kern w:val="0"/>
          <w:szCs w:val="20"/>
        </w:rPr>
        <w:t>粉碎</w:t>
      </w:r>
      <w:r>
        <w:rPr>
          <w:kern w:val="0"/>
          <w:szCs w:val="20"/>
        </w:rPr>
        <w:t>机</w:t>
      </w:r>
      <w:r>
        <w:rPr>
          <w:rFonts w:hint="eastAsia"/>
          <w:kern w:val="0"/>
          <w:szCs w:val="20"/>
        </w:rPr>
        <w:t>（</w:t>
      </w:r>
      <w:r>
        <w:rPr>
          <w:rFonts w:hint="eastAsia"/>
          <w:kern w:val="0"/>
          <w:szCs w:val="20"/>
        </w:rPr>
        <w:t>4</w:t>
      </w:r>
      <w:r>
        <w:rPr>
          <w:kern w:val="0"/>
          <w:szCs w:val="20"/>
        </w:rPr>
        <w:t>.6</w:t>
      </w:r>
      <w:r>
        <w:rPr>
          <w:rFonts w:hint="eastAsia"/>
          <w:kern w:val="0"/>
          <w:szCs w:val="20"/>
        </w:rPr>
        <w:t>）粉碎混匀。</w:t>
      </w:r>
    </w:p>
    <w:p w:rsidR="00DA2A6F" w:rsidRDefault="007116BF">
      <w:pPr>
        <w:autoSpaceDE w:val="0"/>
        <w:autoSpaceDN w:val="0"/>
        <w:spacing w:line="288" w:lineRule="auto"/>
        <w:ind w:firstLine="420"/>
        <w:rPr>
          <w:kern w:val="0"/>
          <w:szCs w:val="20"/>
        </w:rPr>
      </w:pPr>
      <w:r>
        <w:rPr>
          <w:rFonts w:hint="eastAsia"/>
          <w:kern w:val="0"/>
          <w:szCs w:val="20"/>
        </w:rPr>
        <w:t>混匀好的样品分成两份，分别作为试样</w:t>
      </w:r>
      <w:r>
        <w:rPr>
          <w:color w:val="000000"/>
          <w:kern w:val="0"/>
          <w:szCs w:val="21"/>
        </w:rPr>
        <w:t>（</w:t>
      </w:r>
      <w:r>
        <w:rPr>
          <w:rFonts w:hAnsi="宋体"/>
          <w:color w:val="000000"/>
          <w:kern w:val="0"/>
          <w:szCs w:val="21"/>
        </w:rPr>
        <w:t>＞</w:t>
      </w:r>
      <w:r>
        <w:rPr>
          <w:color w:val="000000"/>
          <w:kern w:val="0"/>
          <w:szCs w:val="21"/>
        </w:rPr>
        <w:t xml:space="preserve">50 </w:t>
      </w:r>
      <w:r>
        <w:rPr>
          <w:color w:val="000000"/>
          <w:szCs w:val="21"/>
        </w:rPr>
        <w:t>g</w:t>
      </w:r>
      <w:r>
        <w:rPr>
          <w:rFonts w:hAnsi="宋体"/>
          <w:color w:val="000000"/>
          <w:kern w:val="0"/>
          <w:szCs w:val="21"/>
        </w:rPr>
        <w:t>）</w:t>
      </w:r>
      <w:r>
        <w:rPr>
          <w:rFonts w:hint="eastAsia"/>
          <w:kern w:val="0"/>
          <w:szCs w:val="20"/>
        </w:rPr>
        <w:t>和留样</w:t>
      </w:r>
      <w:r>
        <w:rPr>
          <w:color w:val="000000"/>
          <w:kern w:val="0"/>
          <w:szCs w:val="21"/>
        </w:rPr>
        <w:t>（</w:t>
      </w:r>
      <w:r>
        <w:rPr>
          <w:rFonts w:hAnsi="宋体"/>
          <w:color w:val="000000"/>
          <w:kern w:val="0"/>
          <w:szCs w:val="21"/>
        </w:rPr>
        <w:t>＞</w:t>
      </w:r>
      <w:r>
        <w:rPr>
          <w:color w:val="000000"/>
          <w:kern w:val="0"/>
          <w:szCs w:val="21"/>
        </w:rPr>
        <w:t xml:space="preserve">50 </w:t>
      </w:r>
      <w:r>
        <w:rPr>
          <w:color w:val="000000"/>
          <w:szCs w:val="21"/>
        </w:rPr>
        <w:t>g</w:t>
      </w:r>
      <w:r>
        <w:rPr>
          <w:rFonts w:hAnsi="宋体"/>
          <w:color w:val="000000"/>
          <w:kern w:val="0"/>
          <w:szCs w:val="21"/>
        </w:rPr>
        <w:t>）</w:t>
      </w:r>
      <w:r>
        <w:rPr>
          <w:rFonts w:hint="eastAsia"/>
          <w:kern w:val="0"/>
          <w:szCs w:val="20"/>
        </w:rPr>
        <w:t>，装入洁净容器中，密封并标记，于</w:t>
      </w:r>
      <w:r>
        <w:rPr>
          <w:kern w:val="0"/>
          <w:szCs w:val="20"/>
        </w:rPr>
        <w:t xml:space="preserve"> -18 </w:t>
      </w:r>
      <w:r>
        <w:rPr>
          <w:rFonts w:hint="eastAsia"/>
          <w:kern w:val="0"/>
          <w:szCs w:val="20"/>
        </w:rPr>
        <w:t>℃保存。</w:t>
      </w:r>
    </w:p>
    <w:p w:rsidR="00DA2A6F" w:rsidRDefault="007116BF" w:rsidP="00B01337">
      <w:pPr>
        <w:widowControl/>
        <w:numPr>
          <w:ilvl w:val="0"/>
          <w:numId w:val="1"/>
        </w:numPr>
        <w:tabs>
          <w:tab w:val="left" w:pos="360"/>
        </w:tabs>
        <w:spacing w:beforeLines="100" w:afterLines="100"/>
        <w:outlineLvl w:val="1"/>
        <w:rPr>
          <w:rFonts w:ascii="黑体" w:eastAsia="黑体"/>
          <w:kern w:val="0"/>
          <w:szCs w:val="20"/>
        </w:rPr>
      </w:pPr>
      <w:r>
        <w:rPr>
          <w:rFonts w:ascii="黑体" w:eastAsia="黑体" w:hint="eastAsia"/>
          <w:kern w:val="0"/>
          <w:szCs w:val="20"/>
        </w:rPr>
        <w:t>试样处理</w:t>
      </w:r>
    </w:p>
    <w:p w:rsidR="00DA2A6F" w:rsidRDefault="007116BF">
      <w:pPr>
        <w:widowControl/>
        <w:spacing w:line="288" w:lineRule="auto"/>
        <w:jc w:val="left"/>
        <w:outlineLvl w:val="3"/>
        <w:rPr>
          <w:szCs w:val="21"/>
        </w:rPr>
      </w:pPr>
      <w:r>
        <w:rPr>
          <w:rFonts w:hint="eastAsia"/>
          <w:b/>
          <w:szCs w:val="21"/>
        </w:rPr>
        <w:t>6.1</w:t>
      </w:r>
      <w:r>
        <w:rPr>
          <w:rFonts w:ascii="黑体" w:eastAsia="黑体" w:hAnsi="黑体" w:hint="eastAsia"/>
          <w:szCs w:val="21"/>
        </w:rPr>
        <w:t>基质加标工作液</w:t>
      </w:r>
    </w:p>
    <w:p w:rsidR="00DA2A6F" w:rsidRDefault="007116BF">
      <w:pPr>
        <w:widowControl/>
        <w:spacing w:line="288" w:lineRule="auto"/>
        <w:ind w:firstLineChars="200" w:firstLine="420"/>
        <w:jc w:val="left"/>
        <w:outlineLvl w:val="3"/>
        <w:rPr>
          <w:szCs w:val="21"/>
        </w:rPr>
      </w:pPr>
      <w:r>
        <w:rPr>
          <w:rFonts w:hint="eastAsia"/>
          <w:szCs w:val="21"/>
        </w:rPr>
        <w:t>称取</w:t>
      </w:r>
      <w:r>
        <w:rPr>
          <w:rFonts w:hint="eastAsia"/>
          <w:szCs w:val="21"/>
        </w:rPr>
        <w:t>4</w:t>
      </w:r>
      <w:r>
        <w:rPr>
          <w:rFonts w:hint="eastAsia"/>
          <w:szCs w:val="21"/>
        </w:rPr>
        <w:t>份</w:t>
      </w:r>
      <w:r>
        <w:rPr>
          <w:rFonts w:hint="eastAsia"/>
          <w:kern w:val="0"/>
          <w:szCs w:val="20"/>
        </w:rPr>
        <w:t>打碎混匀的</w:t>
      </w:r>
      <w:r>
        <w:rPr>
          <w:rFonts w:hint="eastAsia"/>
          <w:szCs w:val="21"/>
        </w:rPr>
        <w:t>空白基质（确定不含卡拉胶的畜肉）各</w:t>
      </w:r>
      <w:r>
        <w:rPr>
          <w:szCs w:val="21"/>
        </w:rPr>
        <w:t>10</w:t>
      </w:r>
      <w:r>
        <w:rPr>
          <w:rFonts w:hint="eastAsia"/>
          <w:szCs w:val="21"/>
        </w:rPr>
        <w:t xml:space="preserve"> g</w:t>
      </w:r>
      <w:r>
        <w:rPr>
          <w:rFonts w:hint="eastAsia"/>
          <w:szCs w:val="21"/>
        </w:rPr>
        <w:t>（精确至</w:t>
      </w:r>
      <w:r>
        <w:rPr>
          <w:rFonts w:hint="eastAsia"/>
          <w:szCs w:val="21"/>
        </w:rPr>
        <w:t>0.</w:t>
      </w:r>
      <w:r>
        <w:rPr>
          <w:szCs w:val="21"/>
        </w:rPr>
        <w:t>01</w:t>
      </w:r>
      <w:r>
        <w:rPr>
          <w:rFonts w:hint="eastAsia"/>
          <w:szCs w:val="21"/>
        </w:rPr>
        <w:t xml:space="preserve"> g</w:t>
      </w:r>
      <w:r>
        <w:rPr>
          <w:rFonts w:hint="eastAsia"/>
          <w:szCs w:val="21"/>
        </w:rPr>
        <w:t>）于</w:t>
      </w:r>
      <w:r>
        <w:rPr>
          <w:rFonts w:hint="eastAsia"/>
          <w:szCs w:val="21"/>
        </w:rPr>
        <w:t xml:space="preserve">50 </w:t>
      </w:r>
      <w:r>
        <w:rPr>
          <w:szCs w:val="21"/>
        </w:rPr>
        <w:t>mL</w:t>
      </w:r>
      <w:r>
        <w:rPr>
          <w:rFonts w:hint="eastAsia"/>
          <w:szCs w:val="21"/>
        </w:rPr>
        <w:t>离心管中，分别加入标准储备液（</w:t>
      </w:r>
      <w:r>
        <w:rPr>
          <w:rFonts w:hint="eastAsia"/>
          <w:szCs w:val="21"/>
        </w:rPr>
        <w:t>3.</w:t>
      </w:r>
      <w:r>
        <w:rPr>
          <w:szCs w:val="21"/>
        </w:rPr>
        <w:t>4</w:t>
      </w:r>
      <w:r>
        <w:rPr>
          <w:rFonts w:hint="eastAsia"/>
          <w:szCs w:val="21"/>
        </w:rPr>
        <w:t>）</w:t>
      </w:r>
      <w:r>
        <w:rPr>
          <w:rFonts w:hint="eastAsia"/>
          <w:szCs w:val="21"/>
        </w:rPr>
        <w:t>0.1 mL</w:t>
      </w:r>
      <w:r>
        <w:rPr>
          <w:rFonts w:hint="eastAsia"/>
          <w:szCs w:val="21"/>
        </w:rPr>
        <w:t>，</w:t>
      </w:r>
      <w:r>
        <w:rPr>
          <w:rFonts w:hint="eastAsia"/>
          <w:szCs w:val="21"/>
        </w:rPr>
        <w:t>0.2 m</w:t>
      </w:r>
      <w:r>
        <w:rPr>
          <w:szCs w:val="21"/>
        </w:rPr>
        <w:t>L</w:t>
      </w:r>
      <w:r>
        <w:rPr>
          <w:rFonts w:hint="eastAsia"/>
          <w:szCs w:val="21"/>
        </w:rPr>
        <w:t>，</w:t>
      </w:r>
      <w:r>
        <w:rPr>
          <w:rFonts w:hint="eastAsia"/>
          <w:szCs w:val="21"/>
        </w:rPr>
        <w:t>0.3 m</w:t>
      </w:r>
      <w:r>
        <w:rPr>
          <w:szCs w:val="21"/>
        </w:rPr>
        <w:t>L</w:t>
      </w:r>
      <w:r>
        <w:rPr>
          <w:rFonts w:hint="eastAsia"/>
          <w:szCs w:val="21"/>
        </w:rPr>
        <w:t>，</w:t>
      </w:r>
      <w:r>
        <w:rPr>
          <w:rFonts w:hint="eastAsia"/>
          <w:szCs w:val="21"/>
        </w:rPr>
        <w:t>0.4 m</w:t>
      </w:r>
      <w:r>
        <w:rPr>
          <w:szCs w:val="21"/>
        </w:rPr>
        <w:t>L</w:t>
      </w:r>
      <w:r>
        <w:rPr>
          <w:rFonts w:hint="eastAsia"/>
          <w:szCs w:val="21"/>
        </w:rPr>
        <w:t>，加入水使液体的总体积为</w:t>
      </w:r>
      <w:r>
        <w:rPr>
          <w:szCs w:val="21"/>
        </w:rPr>
        <w:t xml:space="preserve">23 </w:t>
      </w:r>
      <w:r>
        <w:rPr>
          <w:rFonts w:hint="eastAsia"/>
          <w:szCs w:val="21"/>
        </w:rPr>
        <w:t>mL</w:t>
      </w:r>
      <w:r>
        <w:rPr>
          <w:rFonts w:hint="eastAsia"/>
          <w:szCs w:val="21"/>
        </w:rPr>
        <w:t>，</w:t>
      </w:r>
      <w:r>
        <w:rPr>
          <w:szCs w:val="21"/>
        </w:rPr>
        <w:t>10000 rpm</w:t>
      </w:r>
      <w:r>
        <w:rPr>
          <w:rFonts w:hint="eastAsia"/>
          <w:szCs w:val="21"/>
        </w:rPr>
        <w:t>匀浆</w:t>
      </w:r>
      <w:r>
        <w:rPr>
          <w:szCs w:val="21"/>
        </w:rPr>
        <w:t>1 min</w:t>
      </w:r>
      <w:r>
        <w:rPr>
          <w:rFonts w:hint="eastAsia"/>
          <w:szCs w:val="21"/>
        </w:rPr>
        <w:t>，加入</w:t>
      </w:r>
      <w:r>
        <w:rPr>
          <w:szCs w:val="21"/>
        </w:rPr>
        <w:t>2 mL</w:t>
      </w:r>
      <w:r>
        <w:rPr>
          <w:rFonts w:hint="eastAsia"/>
          <w:szCs w:val="21"/>
        </w:rPr>
        <w:t>盐酸（</w:t>
      </w:r>
      <w:r>
        <w:rPr>
          <w:rFonts w:hint="eastAsia"/>
          <w:szCs w:val="21"/>
        </w:rPr>
        <w:t>3.1.3</w:t>
      </w:r>
      <w:r>
        <w:rPr>
          <w:rFonts w:hint="eastAsia"/>
          <w:szCs w:val="21"/>
        </w:rPr>
        <w:t>），加盖后涡旋</w:t>
      </w:r>
      <w:r>
        <w:rPr>
          <w:szCs w:val="21"/>
        </w:rPr>
        <w:t>30 s</w:t>
      </w:r>
      <w:r>
        <w:rPr>
          <w:rFonts w:hint="eastAsia"/>
          <w:szCs w:val="21"/>
        </w:rPr>
        <w:t>，置于</w:t>
      </w:r>
      <w:r>
        <w:rPr>
          <w:szCs w:val="21"/>
        </w:rPr>
        <w:t>80</w:t>
      </w:r>
      <w:r>
        <w:rPr>
          <w:rFonts w:hint="eastAsia"/>
          <w:szCs w:val="21"/>
        </w:rPr>
        <w:t>℃水浴中</w:t>
      </w:r>
      <w:r>
        <w:rPr>
          <w:szCs w:val="21"/>
        </w:rPr>
        <w:t>20 min</w:t>
      </w:r>
      <w:r>
        <w:rPr>
          <w:rFonts w:hint="eastAsia"/>
          <w:szCs w:val="21"/>
        </w:rPr>
        <w:t>，每</w:t>
      </w:r>
      <w:r>
        <w:rPr>
          <w:szCs w:val="21"/>
        </w:rPr>
        <w:t>10 min</w:t>
      </w:r>
      <w:r>
        <w:rPr>
          <w:rFonts w:hint="eastAsia"/>
          <w:szCs w:val="21"/>
        </w:rPr>
        <w:t>取出振摇一次。取出冷却后，</w:t>
      </w:r>
      <w:r>
        <w:rPr>
          <w:szCs w:val="21"/>
        </w:rPr>
        <w:t>4000 rpm</w:t>
      </w:r>
      <w:r>
        <w:rPr>
          <w:rFonts w:hint="eastAsia"/>
          <w:szCs w:val="21"/>
        </w:rPr>
        <w:t>离心</w:t>
      </w:r>
      <w:r>
        <w:rPr>
          <w:szCs w:val="21"/>
        </w:rPr>
        <w:t>5 min</w:t>
      </w:r>
      <w:r>
        <w:rPr>
          <w:rFonts w:hint="eastAsia"/>
          <w:szCs w:val="21"/>
        </w:rPr>
        <w:t>，取上清液</w:t>
      </w:r>
      <w:r>
        <w:rPr>
          <w:rFonts w:hint="eastAsia"/>
          <w:szCs w:val="21"/>
        </w:rPr>
        <w:t>1 m</w:t>
      </w:r>
      <w:r>
        <w:rPr>
          <w:szCs w:val="21"/>
        </w:rPr>
        <w:t>L</w:t>
      </w:r>
      <w:r>
        <w:rPr>
          <w:rFonts w:hint="eastAsia"/>
          <w:szCs w:val="21"/>
        </w:rPr>
        <w:t>，用乙腈</w:t>
      </w:r>
      <w:r>
        <w:rPr>
          <w:rFonts w:hint="eastAsia"/>
          <w:szCs w:val="21"/>
        </w:rPr>
        <w:t>1:1</w:t>
      </w:r>
      <w:r>
        <w:rPr>
          <w:rFonts w:hint="eastAsia"/>
          <w:szCs w:val="21"/>
        </w:rPr>
        <w:t>稀释后，过滤膜（</w:t>
      </w:r>
      <w:r>
        <w:rPr>
          <w:szCs w:val="21"/>
        </w:rPr>
        <w:t xml:space="preserve">0.22 </w:t>
      </w:r>
      <w:r>
        <w:rPr>
          <w:rFonts w:ascii="Symbol" w:hAnsi="Symbol"/>
          <w:szCs w:val="21"/>
        </w:rPr>
        <w:t></w:t>
      </w:r>
      <w:r>
        <w:rPr>
          <w:szCs w:val="21"/>
        </w:rPr>
        <w:t>m,</w:t>
      </w:r>
      <w:r>
        <w:rPr>
          <w:rFonts w:hint="eastAsia"/>
          <w:szCs w:val="21"/>
        </w:rPr>
        <w:t>有机相</w:t>
      </w:r>
      <w:r>
        <w:rPr>
          <w:szCs w:val="21"/>
        </w:rPr>
        <w:t>）</w:t>
      </w:r>
      <w:r>
        <w:rPr>
          <w:rFonts w:hint="eastAsia"/>
          <w:szCs w:val="21"/>
        </w:rPr>
        <w:t>，待测。</w:t>
      </w:r>
    </w:p>
    <w:p w:rsidR="00DA2A6F" w:rsidRDefault="007116BF">
      <w:pPr>
        <w:widowControl/>
        <w:spacing w:line="288" w:lineRule="auto"/>
        <w:jc w:val="left"/>
        <w:outlineLvl w:val="3"/>
        <w:rPr>
          <w:b/>
          <w:szCs w:val="21"/>
        </w:rPr>
      </w:pPr>
      <w:r>
        <w:rPr>
          <w:rFonts w:hint="eastAsia"/>
          <w:b/>
          <w:szCs w:val="21"/>
        </w:rPr>
        <w:t>6.</w:t>
      </w:r>
      <w:r>
        <w:rPr>
          <w:b/>
          <w:szCs w:val="21"/>
        </w:rPr>
        <w:t xml:space="preserve">2 </w:t>
      </w:r>
      <w:r>
        <w:rPr>
          <w:rFonts w:hint="eastAsia"/>
          <w:b/>
          <w:szCs w:val="21"/>
        </w:rPr>
        <w:t>样品待测液</w:t>
      </w:r>
    </w:p>
    <w:p w:rsidR="00DA2A6F" w:rsidRDefault="007116BF">
      <w:pPr>
        <w:widowControl/>
        <w:spacing w:line="288" w:lineRule="auto"/>
        <w:ind w:firstLineChars="200" w:firstLine="420"/>
        <w:jc w:val="left"/>
        <w:outlineLvl w:val="3"/>
        <w:rPr>
          <w:szCs w:val="21"/>
        </w:rPr>
      </w:pPr>
      <w:r>
        <w:rPr>
          <w:szCs w:val="21"/>
        </w:rPr>
        <w:t>称取</w:t>
      </w:r>
      <w:r>
        <w:rPr>
          <w:szCs w:val="21"/>
        </w:rPr>
        <w:t>10 g</w:t>
      </w:r>
      <w:r>
        <w:rPr>
          <w:szCs w:val="21"/>
        </w:rPr>
        <w:t>试样（精确至</w:t>
      </w:r>
      <w:r>
        <w:rPr>
          <w:szCs w:val="21"/>
        </w:rPr>
        <w:t>0.01 g</w:t>
      </w:r>
      <w:r>
        <w:rPr>
          <w:szCs w:val="21"/>
        </w:rPr>
        <w:t>）于</w:t>
      </w:r>
      <w:r>
        <w:rPr>
          <w:szCs w:val="21"/>
        </w:rPr>
        <w:t>50 mL</w:t>
      </w:r>
      <w:r>
        <w:rPr>
          <w:rFonts w:hint="eastAsia"/>
          <w:szCs w:val="21"/>
        </w:rPr>
        <w:t>离心管</w:t>
      </w:r>
      <w:r>
        <w:rPr>
          <w:szCs w:val="21"/>
        </w:rPr>
        <w:t>中，加入</w:t>
      </w:r>
      <w:r>
        <w:rPr>
          <w:szCs w:val="21"/>
        </w:rPr>
        <w:t>23 mL</w:t>
      </w:r>
      <w:r>
        <w:rPr>
          <w:rFonts w:hint="eastAsia"/>
          <w:szCs w:val="21"/>
        </w:rPr>
        <w:t>水</w:t>
      </w:r>
      <w:r>
        <w:rPr>
          <w:szCs w:val="21"/>
        </w:rPr>
        <w:t>，</w:t>
      </w:r>
      <w:r>
        <w:rPr>
          <w:rFonts w:hint="eastAsia"/>
          <w:szCs w:val="21"/>
        </w:rPr>
        <w:t>1</w:t>
      </w:r>
      <w:r>
        <w:rPr>
          <w:szCs w:val="21"/>
        </w:rPr>
        <w:t>0000 rpm</w:t>
      </w:r>
      <w:r>
        <w:rPr>
          <w:rFonts w:hint="eastAsia"/>
          <w:szCs w:val="21"/>
        </w:rPr>
        <w:t>匀</w:t>
      </w:r>
      <w:r>
        <w:rPr>
          <w:szCs w:val="21"/>
        </w:rPr>
        <w:t>浆</w:t>
      </w:r>
      <w:r>
        <w:rPr>
          <w:rFonts w:hint="eastAsia"/>
          <w:szCs w:val="21"/>
        </w:rPr>
        <w:t>1</w:t>
      </w:r>
      <w:r>
        <w:rPr>
          <w:szCs w:val="21"/>
        </w:rPr>
        <w:t xml:space="preserve"> min</w:t>
      </w:r>
      <w:r>
        <w:rPr>
          <w:szCs w:val="21"/>
        </w:rPr>
        <w:t>，</w:t>
      </w:r>
      <w:r>
        <w:rPr>
          <w:rFonts w:hint="eastAsia"/>
          <w:szCs w:val="21"/>
        </w:rPr>
        <w:t>加入</w:t>
      </w:r>
      <w:r>
        <w:rPr>
          <w:szCs w:val="21"/>
        </w:rPr>
        <w:t xml:space="preserve">2 </w:t>
      </w:r>
      <w:r>
        <w:rPr>
          <w:rFonts w:hint="eastAsia"/>
          <w:szCs w:val="21"/>
        </w:rPr>
        <w:t>mL</w:t>
      </w:r>
      <w:r>
        <w:rPr>
          <w:szCs w:val="21"/>
        </w:rPr>
        <w:t>盐酸</w:t>
      </w:r>
      <w:r>
        <w:rPr>
          <w:rFonts w:hint="eastAsia"/>
          <w:szCs w:val="21"/>
        </w:rPr>
        <w:t>（</w:t>
      </w:r>
      <w:r>
        <w:rPr>
          <w:rFonts w:hint="eastAsia"/>
          <w:szCs w:val="21"/>
        </w:rPr>
        <w:t>3.1.3</w:t>
      </w:r>
      <w:r>
        <w:rPr>
          <w:rFonts w:hint="eastAsia"/>
          <w:szCs w:val="21"/>
        </w:rPr>
        <w:t>）</w:t>
      </w:r>
      <w:r>
        <w:rPr>
          <w:szCs w:val="21"/>
        </w:rPr>
        <w:t>，</w:t>
      </w:r>
      <w:r>
        <w:rPr>
          <w:rFonts w:hint="eastAsia"/>
          <w:szCs w:val="21"/>
        </w:rPr>
        <w:t>加盖</w:t>
      </w:r>
      <w:r>
        <w:rPr>
          <w:szCs w:val="21"/>
        </w:rPr>
        <w:t>后涡旋</w:t>
      </w:r>
      <w:r>
        <w:rPr>
          <w:rFonts w:hint="eastAsia"/>
          <w:szCs w:val="21"/>
        </w:rPr>
        <w:t>30</w:t>
      </w:r>
      <w:r>
        <w:rPr>
          <w:szCs w:val="21"/>
        </w:rPr>
        <w:t xml:space="preserve"> s</w:t>
      </w:r>
      <w:r>
        <w:rPr>
          <w:szCs w:val="21"/>
        </w:rPr>
        <w:t>，</w:t>
      </w:r>
      <w:r>
        <w:rPr>
          <w:rFonts w:hint="eastAsia"/>
          <w:szCs w:val="21"/>
        </w:rPr>
        <w:t>置</w:t>
      </w:r>
      <w:r>
        <w:rPr>
          <w:szCs w:val="21"/>
        </w:rPr>
        <w:t>于</w:t>
      </w:r>
      <w:r>
        <w:rPr>
          <w:rFonts w:hint="eastAsia"/>
          <w:szCs w:val="21"/>
        </w:rPr>
        <w:t>80</w:t>
      </w:r>
      <w:r>
        <w:rPr>
          <w:rFonts w:hint="eastAsia"/>
          <w:szCs w:val="21"/>
        </w:rPr>
        <w:t>℃水</w:t>
      </w:r>
      <w:r>
        <w:rPr>
          <w:szCs w:val="21"/>
        </w:rPr>
        <w:t>浴中</w:t>
      </w:r>
      <w:r>
        <w:rPr>
          <w:rFonts w:hint="eastAsia"/>
          <w:szCs w:val="21"/>
        </w:rPr>
        <w:t>20mi</w:t>
      </w:r>
      <w:r>
        <w:rPr>
          <w:rFonts w:hint="eastAsia"/>
          <w:szCs w:val="21"/>
        </w:rPr>
        <w:t>n</w:t>
      </w:r>
      <w:r>
        <w:rPr>
          <w:rFonts w:hint="eastAsia"/>
          <w:szCs w:val="21"/>
        </w:rPr>
        <w:t>，</w:t>
      </w:r>
      <w:r>
        <w:rPr>
          <w:szCs w:val="21"/>
        </w:rPr>
        <w:t>每</w:t>
      </w:r>
      <w:r>
        <w:rPr>
          <w:rFonts w:hint="eastAsia"/>
          <w:szCs w:val="21"/>
        </w:rPr>
        <w:t>10</w:t>
      </w:r>
      <w:r>
        <w:rPr>
          <w:szCs w:val="21"/>
        </w:rPr>
        <w:t xml:space="preserve"> min</w:t>
      </w:r>
      <w:r>
        <w:rPr>
          <w:szCs w:val="21"/>
        </w:rPr>
        <w:t>取出振摇一次</w:t>
      </w:r>
      <w:r>
        <w:rPr>
          <w:rFonts w:hint="eastAsia"/>
          <w:szCs w:val="21"/>
        </w:rPr>
        <w:t>。取出</w:t>
      </w:r>
      <w:r>
        <w:rPr>
          <w:szCs w:val="21"/>
        </w:rPr>
        <w:t>冷却后，</w:t>
      </w:r>
      <w:r>
        <w:rPr>
          <w:rFonts w:hint="eastAsia"/>
          <w:szCs w:val="21"/>
        </w:rPr>
        <w:t>4000</w:t>
      </w:r>
      <w:r>
        <w:rPr>
          <w:szCs w:val="21"/>
        </w:rPr>
        <w:t xml:space="preserve"> rpm</w:t>
      </w:r>
      <w:r>
        <w:rPr>
          <w:rFonts w:hint="eastAsia"/>
          <w:szCs w:val="21"/>
        </w:rPr>
        <w:t>离心</w:t>
      </w:r>
      <w:r>
        <w:rPr>
          <w:rFonts w:hint="eastAsia"/>
          <w:szCs w:val="21"/>
        </w:rPr>
        <w:t>5</w:t>
      </w:r>
      <w:r>
        <w:rPr>
          <w:szCs w:val="21"/>
        </w:rPr>
        <w:t xml:space="preserve"> min</w:t>
      </w:r>
      <w:r>
        <w:rPr>
          <w:szCs w:val="21"/>
        </w:rPr>
        <w:t>，</w:t>
      </w:r>
      <w:r>
        <w:rPr>
          <w:rFonts w:hint="eastAsia"/>
          <w:szCs w:val="21"/>
        </w:rPr>
        <w:t>取</w:t>
      </w:r>
      <w:r>
        <w:rPr>
          <w:szCs w:val="21"/>
        </w:rPr>
        <w:t>上清液</w:t>
      </w:r>
      <w:r>
        <w:rPr>
          <w:rFonts w:hint="eastAsia"/>
          <w:szCs w:val="21"/>
        </w:rPr>
        <w:t>1 m</w:t>
      </w:r>
      <w:r>
        <w:rPr>
          <w:szCs w:val="21"/>
        </w:rPr>
        <w:t>L</w:t>
      </w:r>
      <w:r>
        <w:rPr>
          <w:rFonts w:hint="eastAsia"/>
          <w:szCs w:val="21"/>
        </w:rPr>
        <w:t>，用乙腈</w:t>
      </w:r>
      <w:r>
        <w:rPr>
          <w:rFonts w:hint="eastAsia"/>
          <w:szCs w:val="21"/>
        </w:rPr>
        <w:t>1:1</w:t>
      </w:r>
      <w:r>
        <w:rPr>
          <w:rFonts w:hint="eastAsia"/>
          <w:szCs w:val="21"/>
        </w:rPr>
        <w:t>稀释后，过滤膜（</w:t>
      </w:r>
      <w:r>
        <w:rPr>
          <w:szCs w:val="21"/>
        </w:rPr>
        <w:t xml:space="preserve">0.22 </w:t>
      </w:r>
      <w:r>
        <w:rPr>
          <w:rFonts w:ascii="Symbol" w:hAnsi="Symbol"/>
          <w:szCs w:val="21"/>
        </w:rPr>
        <w:t></w:t>
      </w:r>
      <w:r>
        <w:rPr>
          <w:szCs w:val="21"/>
        </w:rPr>
        <w:t>m,</w:t>
      </w:r>
      <w:r>
        <w:rPr>
          <w:rFonts w:hint="eastAsia"/>
          <w:szCs w:val="21"/>
        </w:rPr>
        <w:t>有机相</w:t>
      </w:r>
      <w:r>
        <w:rPr>
          <w:szCs w:val="21"/>
        </w:rPr>
        <w:t>）</w:t>
      </w:r>
      <w:r>
        <w:rPr>
          <w:rFonts w:hint="eastAsia"/>
          <w:szCs w:val="21"/>
        </w:rPr>
        <w:t>，待测</w:t>
      </w:r>
      <w:r>
        <w:rPr>
          <w:szCs w:val="21"/>
        </w:rPr>
        <w:t>。</w:t>
      </w:r>
    </w:p>
    <w:p w:rsidR="00DA2A6F" w:rsidRDefault="007116BF">
      <w:pPr>
        <w:pStyle w:val="a"/>
        <w:spacing w:before="312" w:after="312"/>
      </w:pPr>
      <w:r>
        <w:t>测定</w:t>
      </w:r>
    </w:p>
    <w:p w:rsidR="00DA2A6F" w:rsidRDefault="007116BF" w:rsidP="00B01337">
      <w:pPr>
        <w:widowControl/>
        <w:tabs>
          <w:tab w:val="left" w:pos="360"/>
        </w:tabs>
        <w:spacing w:beforeLines="50" w:afterLines="50"/>
        <w:jc w:val="left"/>
        <w:outlineLvl w:val="3"/>
        <w:rPr>
          <w:rFonts w:eastAsia="黑体"/>
          <w:kern w:val="0"/>
          <w:szCs w:val="21"/>
        </w:rPr>
      </w:pPr>
      <w:r>
        <w:rPr>
          <w:rFonts w:eastAsia="黑体"/>
          <w:b/>
          <w:kern w:val="0"/>
          <w:szCs w:val="21"/>
        </w:rPr>
        <w:t>7.1</w:t>
      </w:r>
      <w:r>
        <w:rPr>
          <w:rFonts w:eastAsia="黑体" w:hint="eastAsia"/>
          <w:kern w:val="0"/>
          <w:szCs w:val="21"/>
        </w:rPr>
        <w:t>参考液相色谱条件</w:t>
      </w:r>
    </w:p>
    <w:p w:rsidR="00DA2A6F" w:rsidRDefault="007116BF" w:rsidP="00B01337">
      <w:pPr>
        <w:widowControl/>
        <w:tabs>
          <w:tab w:val="left" w:pos="360"/>
        </w:tabs>
        <w:spacing w:beforeLines="50" w:afterLines="50"/>
        <w:jc w:val="left"/>
        <w:outlineLvl w:val="3"/>
        <w:rPr>
          <w:szCs w:val="21"/>
        </w:rPr>
      </w:pPr>
      <w:r>
        <w:rPr>
          <w:rFonts w:eastAsia="黑体"/>
          <w:kern w:val="0"/>
          <w:szCs w:val="21"/>
        </w:rPr>
        <w:t>7.1.1</w:t>
      </w:r>
      <w:r>
        <w:rPr>
          <w:rFonts w:hint="eastAsia"/>
        </w:rPr>
        <w:t>色谱柱：</w:t>
      </w:r>
      <w:r>
        <w:rPr>
          <w:rFonts w:hint="eastAsia"/>
        </w:rPr>
        <w:t xml:space="preserve">BEH </w:t>
      </w:r>
      <w:r>
        <w:rPr>
          <w:szCs w:val="21"/>
        </w:rPr>
        <w:t>Amide</w:t>
      </w:r>
      <w:r>
        <w:rPr>
          <w:szCs w:val="21"/>
        </w:rPr>
        <w:t>柱</w:t>
      </w:r>
      <w:r>
        <w:rPr>
          <w:rFonts w:hint="eastAsia"/>
          <w:szCs w:val="21"/>
        </w:rPr>
        <w:t>（粒径</w:t>
      </w:r>
      <w:r>
        <w:rPr>
          <w:szCs w:val="21"/>
        </w:rPr>
        <w:t>1.8 μm</w:t>
      </w:r>
      <w:r>
        <w:rPr>
          <w:szCs w:val="21"/>
        </w:rPr>
        <w:t>，</w:t>
      </w:r>
      <w:r>
        <w:rPr>
          <w:szCs w:val="21"/>
        </w:rPr>
        <w:t>2.1 mm ×50 mm</w:t>
      </w:r>
      <w:r>
        <w:rPr>
          <w:rFonts w:hint="eastAsia"/>
          <w:szCs w:val="21"/>
        </w:rPr>
        <w:t>）</w:t>
      </w:r>
      <w:r>
        <w:rPr>
          <w:szCs w:val="21"/>
        </w:rPr>
        <w:t>，或性能相当者；</w:t>
      </w:r>
    </w:p>
    <w:p w:rsidR="00DA2A6F" w:rsidRDefault="007116BF" w:rsidP="00B01337">
      <w:pPr>
        <w:widowControl/>
        <w:tabs>
          <w:tab w:val="left" w:pos="360"/>
        </w:tabs>
        <w:spacing w:beforeLines="50" w:afterLines="50"/>
        <w:jc w:val="left"/>
        <w:outlineLvl w:val="3"/>
      </w:pPr>
      <w:r>
        <w:t xml:space="preserve">7.1.2 </w:t>
      </w:r>
      <w:r>
        <w:rPr>
          <w:rFonts w:hint="eastAsia"/>
        </w:rPr>
        <w:t>进样量：</w:t>
      </w:r>
      <w:r>
        <w:rPr>
          <w:color w:val="000000"/>
          <w:szCs w:val="21"/>
        </w:rPr>
        <w:t>5 µL</w:t>
      </w:r>
      <w:r>
        <w:rPr>
          <w:rFonts w:hAnsi="宋体"/>
          <w:color w:val="000000"/>
          <w:kern w:val="0"/>
          <w:szCs w:val="21"/>
        </w:rPr>
        <w:t>；</w:t>
      </w:r>
    </w:p>
    <w:p w:rsidR="00DA2A6F" w:rsidRDefault="007116BF" w:rsidP="00B01337">
      <w:pPr>
        <w:widowControl/>
        <w:tabs>
          <w:tab w:val="left" w:pos="360"/>
        </w:tabs>
        <w:spacing w:beforeLines="50" w:afterLines="50"/>
        <w:jc w:val="left"/>
        <w:outlineLvl w:val="3"/>
      </w:pPr>
      <w:r>
        <w:t xml:space="preserve">7.1.3 </w:t>
      </w:r>
      <w:r>
        <w:rPr>
          <w:rFonts w:hint="eastAsia"/>
        </w:rPr>
        <w:t>柱温：</w:t>
      </w:r>
      <w:r>
        <w:rPr>
          <w:rFonts w:hint="eastAsia"/>
        </w:rPr>
        <w:t>3</w:t>
      </w:r>
      <w:r>
        <w:t>0</w:t>
      </w:r>
      <w:r>
        <w:rPr>
          <w:rFonts w:hint="eastAsia"/>
        </w:rPr>
        <w:t>℃；</w:t>
      </w:r>
    </w:p>
    <w:p w:rsidR="00DA2A6F" w:rsidRDefault="007116BF" w:rsidP="00B01337">
      <w:pPr>
        <w:widowControl/>
        <w:tabs>
          <w:tab w:val="left" w:pos="360"/>
        </w:tabs>
        <w:spacing w:beforeLines="50" w:afterLines="50"/>
        <w:jc w:val="left"/>
        <w:outlineLvl w:val="3"/>
      </w:pPr>
      <w:r>
        <w:t xml:space="preserve">7.1.4 </w:t>
      </w:r>
      <w:r>
        <w:rPr>
          <w:rFonts w:hint="eastAsia"/>
        </w:rPr>
        <w:t>流速：</w:t>
      </w:r>
      <w:r>
        <w:t xml:space="preserve">0.3 </w:t>
      </w:r>
      <w:r>
        <w:rPr>
          <w:rFonts w:hint="eastAsia"/>
        </w:rPr>
        <w:t>mL/min</w:t>
      </w:r>
      <w:r>
        <w:rPr>
          <w:rFonts w:hint="eastAsia"/>
        </w:rPr>
        <w:t>；</w:t>
      </w:r>
    </w:p>
    <w:p w:rsidR="00DA2A6F" w:rsidRDefault="007116BF" w:rsidP="00B01337">
      <w:pPr>
        <w:widowControl/>
        <w:tabs>
          <w:tab w:val="left" w:pos="360"/>
        </w:tabs>
        <w:spacing w:beforeLines="50" w:afterLines="50"/>
        <w:jc w:val="left"/>
        <w:outlineLvl w:val="3"/>
      </w:pPr>
      <w:r>
        <w:rPr>
          <w:rFonts w:hint="eastAsia"/>
        </w:rPr>
        <w:lastRenderedPageBreak/>
        <w:t>7.1.5</w:t>
      </w:r>
      <w:r>
        <w:rPr>
          <w:rFonts w:hint="eastAsia"/>
        </w:rPr>
        <w:t>流动相：</w:t>
      </w:r>
      <w:r>
        <w:rPr>
          <w:rFonts w:hint="eastAsia"/>
        </w:rPr>
        <w:t>A</w:t>
      </w:r>
      <w:r>
        <w:rPr>
          <w:rFonts w:hint="eastAsia"/>
          <w:szCs w:val="21"/>
        </w:rPr>
        <w:t>相：</w:t>
      </w:r>
      <w:r>
        <w:rPr>
          <w:szCs w:val="21"/>
        </w:rPr>
        <w:t>10 mM</w:t>
      </w:r>
      <w:r>
        <w:rPr>
          <w:szCs w:val="21"/>
        </w:rPr>
        <w:t>甲酸</w:t>
      </w:r>
      <w:r>
        <w:rPr>
          <w:rFonts w:hint="eastAsia"/>
          <w:szCs w:val="21"/>
        </w:rPr>
        <w:t>铵</w:t>
      </w:r>
      <w:r>
        <w:rPr>
          <w:szCs w:val="21"/>
        </w:rPr>
        <w:t>水溶液</w:t>
      </w:r>
      <w:r>
        <w:rPr>
          <w:rFonts w:hint="eastAsia"/>
        </w:rPr>
        <w:t>（</w:t>
      </w:r>
      <w:r>
        <w:t>3</w:t>
      </w:r>
      <w:r>
        <w:rPr>
          <w:rFonts w:hint="eastAsia"/>
        </w:rPr>
        <w:t>.2</w:t>
      </w:r>
      <w:r>
        <w:rPr>
          <w:rFonts w:hint="eastAsia"/>
        </w:rPr>
        <w:t>）；</w:t>
      </w:r>
      <w:r>
        <w:rPr>
          <w:rFonts w:hint="eastAsia"/>
        </w:rPr>
        <w:t>B</w:t>
      </w:r>
      <w:r>
        <w:rPr>
          <w:rFonts w:hint="eastAsia"/>
        </w:rPr>
        <w:t>相：乙腈（</w:t>
      </w:r>
      <w:r>
        <w:rPr>
          <w:rFonts w:hint="eastAsia"/>
        </w:rPr>
        <w:t>3.1.1</w:t>
      </w:r>
      <w:r>
        <w:rPr>
          <w:rFonts w:hint="eastAsia"/>
        </w:rPr>
        <w:t>）。梯度洗脱程序见表</w:t>
      </w:r>
      <w:r>
        <w:rPr>
          <w:rFonts w:hint="eastAsia"/>
        </w:rPr>
        <w:t>1</w:t>
      </w:r>
      <w:r>
        <w:rPr>
          <w:rFonts w:hint="eastAsia"/>
        </w:rPr>
        <w:t>。</w:t>
      </w:r>
    </w:p>
    <w:p w:rsidR="00DA2A6F" w:rsidRDefault="00DA2A6F" w:rsidP="00B01337">
      <w:pPr>
        <w:widowControl/>
        <w:spacing w:beforeLines="50" w:afterLines="50"/>
        <w:jc w:val="center"/>
        <w:outlineLvl w:val="3"/>
        <w:rPr>
          <w:rFonts w:ascii="黑体" w:eastAsia="黑体"/>
          <w:kern w:val="0"/>
          <w:szCs w:val="21"/>
        </w:rPr>
      </w:pPr>
    </w:p>
    <w:p w:rsidR="00DA2A6F" w:rsidRDefault="007116BF" w:rsidP="00B01337">
      <w:pPr>
        <w:widowControl/>
        <w:spacing w:beforeLines="50" w:afterLines="50"/>
        <w:jc w:val="center"/>
        <w:outlineLvl w:val="3"/>
        <w:rPr>
          <w:rFonts w:ascii="黑体" w:eastAsia="黑体"/>
          <w:kern w:val="0"/>
          <w:szCs w:val="21"/>
        </w:rPr>
      </w:pPr>
      <w:r>
        <w:rPr>
          <w:rFonts w:ascii="黑体" w:eastAsia="黑体" w:hint="eastAsia"/>
          <w:kern w:val="0"/>
          <w:szCs w:val="21"/>
        </w:rPr>
        <w:t>表</w:t>
      </w:r>
      <w:r>
        <w:rPr>
          <w:rFonts w:eastAsia="黑体"/>
          <w:kern w:val="0"/>
          <w:szCs w:val="21"/>
        </w:rPr>
        <w:t>1</w:t>
      </w:r>
      <w:r>
        <w:rPr>
          <w:rFonts w:ascii="黑体" w:eastAsia="黑体" w:hint="eastAsia"/>
          <w:kern w:val="0"/>
          <w:szCs w:val="21"/>
        </w:rPr>
        <w:t xml:space="preserve"> </w:t>
      </w:r>
      <w:r>
        <w:rPr>
          <w:rFonts w:ascii="黑体" w:eastAsia="黑体" w:hint="eastAsia"/>
          <w:kern w:val="0"/>
          <w:szCs w:val="21"/>
        </w:rPr>
        <w:t>梯度洗脱程序</w:t>
      </w:r>
    </w:p>
    <w:tbl>
      <w:tblPr>
        <w:tblW w:w="73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412"/>
        <w:gridCol w:w="2549"/>
        <w:gridCol w:w="2410"/>
      </w:tblGrid>
      <w:tr w:rsidR="00DA2A6F">
        <w:trPr>
          <w:trHeight w:val="284"/>
          <w:tblHeader/>
          <w:jc w:val="center"/>
        </w:trPr>
        <w:tc>
          <w:tcPr>
            <w:tcW w:w="2412" w:type="dxa"/>
            <w:tcMar>
              <w:top w:w="0" w:type="dxa"/>
              <w:left w:w="108" w:type="dxa"/>
              <w:bottom w:w="0" w:type="dxa"/>
              <w:right w:w="108" w:type="dxa"/>
            </w:tcMar>
            <w:vAlign w:val="center"/>
          </w:tcPr>
          <w:p w:rsidR="00DA2A6F" w:rsidRDefault="007116BF">
            <w:pPr>
              <w:overflowPunct w:val="0"/>
              <w:spacing w:line="360" w:lineRule="auto"/>
              <w:ind w:leftChars="-51" w:left="-107"/>
              <w:jc w:val="center"/>
              <w:rPr>
                <w:bCs/>
                <w:color w:val="000000"/>
                <w:kern w:val="0"/>
                <w:sz w:val="18"/>
                <w:szCs w:val="18"/>
              </w:rPr>
            </w:pPr>
            <w:r>
              <w:rPr>
                <w:rFonts w:hAnsi="宋体"/>
                <w:bCs/>
                <w:color w:val="000000"/>
                <w:kern w:val="0"/>
                <w:sz w:val="18"/>
                <w:szCs w:val="18"/>
              </w:rPr>
              <w:t>时间</w:t>
            </w:r>
            <w:r>
              <w:rPr>
                <w:bCs/>
                <w:color w:val="000000"/>
                <w:kern w:val="0"/>
                <w:sz w:val="18"/>
                <w:szCs w:val="18"/>
              </w:rPr>
              <w:t>/</w:t>
            </w:r>
            <w:r>
              <w:rPr>
                <w:color w:val="000000"/>
                <w:kern w:val="0"/>
                <w:sz w:val="18"/>
                <w:szCs w:val="18"/>
              </w:rPr>
              <w:t>min</w:t>
            </w:r>
          </w:p>
        </w:tc>
        <w:tc>
          <w:tcPr>
            <w:tcW w:w="2549" w:type="dxa"/>
            <w:tcMar>
              <w:top w:w="0" w:type="dxa"/>
              <w:left w:w="108" w:type="dxa"/>
              <w:bottom w:w="0" w:type="dxa"/>
              <w:right w:w="108" w:type="dxa"/>
            </w:tcMar>
            <w:vAlign w:val="center"/>
          </w:tcPr>
          <w:p w:rsidR="00DA2A6F" w:rsidRDefault="007116BF">
            <w:pPr>
              <w:overflowPunct w:val="0"/>
              <w:spacing w:line="360" w:lineRule="auto"/>
              <w:ind w:leftChars="-51" w:left="-107"/>
              <w:jc w:val="center"/>
              <w:rPr>
                <w:bCs/>
                <w:color w:val="000000"/>
                <w:kern w:val="0"/>
                <w:sz w:val="18"/>
                <w:szCs w:val="18"/>
              </w:rPr>
            </w:pPr>
            <w:r>
              <w:rPr>
                <w:bCs/>
                <w:color w:val="000000"/>
                <w:kern w:val="0"/>
                <w:sz w:val="18"/>
                <w:szCs w:val="18"/>
              </w:rPr>
              <w:t>A</w:t>
            </w:r>
            <w:r>
              <w:rPr>
                <w:rFonts w:hAnsi="宋体"/>
                <w:bCs/>
                <w:color w:val="000000"/>
                <w:kern w:val="0"/>
                <w:sz w:val="18"/>
                <w:szCs w:val="18"/>
              </w:rPr>
              <w:t>相</w:t>
            </w:r>
            <w:r>
              <w:rPr>
                <w:bCs/>
                <w:color w:val="000000"/>
                <w:kern w:val="0"/>
                <w:sz w:val="18"/>
                <w:szCs w:val="18"/>
              </w:rPr>
              <w:t>/</w:t>
            </w:r>
            <w:r>
              <w:rPr>
                <w:color w:val="000000"/>
                <w:kern w:val="0"/>
                <w:sz w:val="18"/>
                <w:szCs w:val="18"/>
              </w:rPr>
              <w:t>%</w:t>
            </w:r>
          </w:p>
        </w:tc>
        <w:tc>
          <w:tcPr>
            <w:tcW w:w="2410" w:type="dxa"/>
            <w:tcMar>
              <w:top w:w="0" w:type="dxa"/>
              <w:left w:w="108" w:type="dxa"/>
              <w:bottom w:w="0" w:type="dxa"/>
              <w:right w:w="108" w:type="dxa"/>
            </w:tcMar>
            <w:vAlign w:val="center"/>
          </w:tcPr>
          <w:p w:rsidR="00DA2A6F" w:rsidRDefault="007116BF">
            <w:pPr>
              <w:overflowPunct w:val="0"/>
              <w:spacing w:line="360" w:lineRule="auto"/>
              <w:ind w:leftChars="-51" w:left="-107"/>
              <w:jc w:val="center"/>
              <w:rPr>
                <w:bCs/>
                <w:color w:val="000000"/>
                <w:kern w:val="0"/>
                <w:sz w:val="18"/>
                <w:szCs w:val="18"/>
              </w:rPr>
            </w:pPr>
            <w:r>
              <w:rPr>
                <w:bCs/>
                <w:color w:val="000000"/>
                <w:kern w:val="0"/>
                <w:sz w:val="18"/>
                <w:szCs w:val="18"/>
              </w:rPr>
              <w:t>B</w:t>
            </w:r>
            <w:r>
              <w:rPr>
                <w:rFonts w:hAnsi="宋体"/>
                <w:bCs/>
                <w:color w:val="000000"/>
                <w:kern w:val="0"/>
                <w:sz w:val="18"/>
                <w:szCs w:val="18"/>
              </w:rPr>
              <w:t>相</w:t>
            </w:r>
            <w:r>
              <w:rPr>
                <w:bCs/>
                <w:color w:val="000000"/>
                <w:kern w:val="0"/>
                <w:sz w:val="18"/>
                <w:szCs w:val="18"/>
              </w:rPr>
              <w:t>/</w:t>
            </w:r>
            <w:r>
              <w:rPr>
                <w:color w:val="000000"/>
                <w:kern w:val="0"/>
                <w:sz w:val="18"/>
                <w:szCs w:val="18"/>
              </w:rPr>
              <w:t>%</w:t>
            </w:r>
          </w:p>
        </w:tc>
      </w:tr>
      <w:tr w:rsidR="00DA2A6F">
        <w:trPr>
          <w:trHeight w:val="284"/>
          <w:jc w:val="center"/>
        </w:trPr>
        <w:tc>
          <w:tcPr>
            <w:tcW w:w="2412"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0.00</w:t>
            </w:r>
          </w:p>
        </w:tc>
        <w:tc>
          <w:tcPr>
            <w:tcW w:w="2549"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20</w:t>
            </w:r>
          </w:p>
        </w:tc>
        <w:tc>
          <w:tcPr>
            <w:tcW w:w="2410"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80</w:t>
            </w:r>
          </w:p>
        </w:tc>
      </w:tr>
      <w:tr w:rsidR="00DA2A6F">
        <w:trPr>
          <w:trHeight w:val="284"/>
          <w:jc w:val="center"/>
        </w:trPr>
        <w:tc>
          <w:tcPr>
            <w:tcW w:w="2412"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3.00</w:t>
            </w:r>
          </w:p>
        </w:tc>
        <w:tc>
          <w:tcPr>
            <w:tcW w:w="2549"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60</w:t>
            </w:r>
          </w:p>
        </w:tc>
        <w:tc>
          <w:tcPr>
            <w:tcW w:w="2410"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40</w:t>
            </w:r>
          </w:p>
        </w:tc>
      </w:tr>
      <w:tr w:rsidR="00DA2A6F">
        <w:trPr>
          <w:trHeight w:val="284"/>
          <w:jc w:val="center"/>
        </w:trPr>
        <w:tc>
          <w:tcPr>
            <w:tcW w:w="2412"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5.00</w:t>
            </w:r>
          </w:p>
        </w:tc>
        <w:tc>
          <w:tcPr>
            <w:tcW w:w="2549"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60</w:t>
            </w:r>
          </w:p>
        </w:tc>
        <w:tc>
          <w:tcPr>
            <w:tcW w:w="2410"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40</w:t>
            </w:r>
          </w:p>
        </w:tc>
      </w:tr>
      <w:tr w:rsidR="00DA2A6F">
        <w:trPr>
          <w:trHeight w:val="284"/>
          <w:jc w:val="center"/>
        </w:trPr>
        <w:tc>
          <w:tcPr>
            <w:tcW w:w="2412"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5.50</w:t>
            </w:r>
          </w:p>
        </w:tc>
        <w:tc>
          <w:tcPr>
            <w:tcW w:w="2549"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20</w:t>
            </w:r>
          </w:p>
        </w:tc>
        <w:tc>
          <w:tcPr>
            <w:tcW w:w="2410"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80</w:t>
            </w:r>
          </w:p>
        </w:tc>
      </w:tr>
      <w:tr w:rsidR="00DA2A6F">
        <w:trPr>
          <w:trHeight w:val="284"/>
          <w:jc w:val="center"/>
        </w:trPr>
        <w:tc>
          <w:tcPr>
            <w:tcW w:w="2412"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8.00</w:t>
            </w:r>
          </w:p>
        </w:tc>
        <w:tc>
          <w:tcPr>
            <w:tcW w:w="2549"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color w:val="000000"/>
                <w:kern w:val="0"/>
                <w:sz w:val="18"/>
                <w:szCs w:val="18"/>
              </w:rPr>
              <w:t>20</w:t>
            </w:r>
          </w:p>
        </w:tc>
        <w:tc>
          <w:tcPr>
            <w:tcW w:w="2410" w:type="dxa"/>
            <w:tcMar>
              <w:top w:w="0" w:type="dxa"/>
              <w:left w:w="108" w:type="dxa"/>
              <w:bottom w:w="0" w:type="dxa"/>
              <w:right w:w="108" w:type="dxa"/>
            </w:tcMar>
            <w:vAlign w:val="center"/>
          </w:tcPr>
          <w:p w:rsidR="00DA2A6F" w:rsidRDefault="007116BF">
            <w:pPr>
              <w:overflowPunct w:val="0"/>
              <w:spacing w:line="360" w:lineRule="auto"/>
              <w:ind w:leftChars="-51" w:left="-107"/>
              <w:jc w:val="center"/>
              <w:rPr>
                <w:color w:val="000000"/>
                <w:kern w:val="0"/>
                <w:sz w:val="18"/>
                <w:szCs w:val="18"/>
              </w:rPr>
            </w:pPr>
            <w:r>
              <w:rPr>
                <w:rFonts w:hint="eastAsia"/>
                <w:color w:val="000000"/>
                <w:kern w:val="0"/>
                <w:sz w:val="18"/>
                <w:szCs w:val="18"/>
              </w:rPr>
              <w:t>80</w:t>
            </w:r>
          </w:p>
        </w:tc>
      </w:tr>
    </w:tbl>
    <w:p w:rsidR="00DA2A6F" w:rsidRDefault="007116BF" w:rsidP="00B01337">
      <w:pPr>
        <w:widowControl/>
        <w:spacing w:beforeLines="50" w:afterLines="50"/>
        <w:jc w:val="left"/>
        <w:outlineLvl w:val="4"/>
        <w:rPr>
          <w:rFonts w:ascii="黑体" w:eastAsia="黑体"/>
          <w:kern w:val="0"/>
          <w:szCs w:val="21"/>
        </w:rPr>
      </w:pPr>
      <w:r>
        <w:rPr>
          <w:rFonts w:eastAsia="黑体"/>
          <w:b/>
          <w:kern w:val="0"/>
          <w:szCs w:val="21"/>
        </w:rPr>
        <w:t>7.2</w:t>
      </w:r>
      <w:r>
        <w:rPr>
          <w:rFonts w:ascii="黑体" w:eastAsia="黑体" w:hint="eastAsia"/>
          <w:kern w:val="0"/>
          <w:szCs w:val="21"/>
        </w:rPr>
        <w:t>参考质谱条件</w:t>
      </w:r>
    </w:p>
    <w:p w:rsidR="00DA2A6F" w:rsidRDefault="007116BF">
      <w:pPr>
        <w:overflowPunct w:val="0"/>
        <w:snapToGrid w:val="0"/>
        <w:spacing w:line="360" w:lineRule="auto"/>
        <w:rPr>
          <w:color w:val="000000"/>
          <w:szCs w:val="21"/>
        </w:rPr>
      </w:pPr>
      <w:r>
        <w:rPr>
          <w:rFonts w:hint="eastAsia"/>
          <w:color w:val="000000"/>
          <w:kern w:val="0"/>
          <w:szCs w:val="21"/>
        </w:rPr>
        <w:t xml:space="preserve">7.2.1 </w:t>
      </w:r>
      <w:r>
        <w:rPr>
          <w:rFonts w:hAnsi="宋体"/>
          <w:color w:val="000000"/>
          <w:szCs w:val="21"/>
        </w:rPr>
        <w:t>离子化方式：电喷雾电离；</w:t>
      </w:r>
    </w:p>
    <w:p w:rsidR="00DA2A6F" w:rsidRDefault="007116BF">
      <w:pPr>
        <w:overflowPunct w:val="0"/>
        <w:snapToGrid w:val="0"/>
        <w:spacing w:line="360" w:lineRule="auto"/>
        <w:rPr>
          <w:color w:val="000000"/>
          <w:szCs w:val="21"/>
        </w:rPr>
      </w:pPr>
      <w:r>
        <w:rPr>
          <w:rFonts w:hint="eastAsia"/>
          <w:color w:val="000000"/>
          <w:kern w:val="0"/>
          <w:szCs w:val="21"/>
        </w:rPr>
        <w:t>7.2.2</w:t>
      </w:r>
      <w:r>
        <w:rPr>
          <w:rFonts w:hAnsi="宋体"/>
          <w:color w:val="000000"/>
          <w:szCs w:val="21"/>
        </w:rPr>
        <w:t>扫描方式：</w:t>
      </w:r>
      <w:r>
        <w:rPr>
          <w:rFonts w:hAnsi="宋体" w:hint="eastAsia"/>
          <w:color w:val="000000"/>
          <w:szCs w:val="21"/>
        </w:rPr>
        <w:t>负</w:t>
      </w:r>
      <w:r>
        <w:rPr>
          <w:rFonts w:hAnsi="宋体"/>
          <w:color w:val="000000"/>
          <w:szCs w:val="21"/>
        </w:rPr>
        <w:t>离子扫描；</w:t>
      </w:r>
    </w:p>
    <w:p w:rsidR="00DA2A6F" w:rsidRDefault="007116BF">
      <w:pPr>
        <w:overflowPunct w:val="0"/>
        <w:snapToGrid w:val="0"/>
        <w:spacing w:line="360" w:lineRule="auto"/>
        <w:rPr>
          <w:color w:val="000000"/>
          <w:szCs w:val="21"/>
        </w:rPr>
      </w:pPr>
      <w:r>
        <w:rPr>
          <w:rFonts w:hint="eastAsia"/>
          <w:color w:val="000000"/>
          <w:kern w:val="0"/>
          <w:szCs w:val="21"/>
        </w:rPr>
        <w:t xml:space="preserve">7.2.3 </w:t>
      </w:r>
      <w:r>
        <w:rPr>
          <w:rFonts w:hAnsi="宋体"/>
          <w:color w:val="000000"/>
          <w:szCs w:val="21"/>
        </w:rPr>
        <w:t>检测方式：多反应监测（</w:t>
      </w:r>
      <w:r>
        <w:rPr>
          <w:color w:val="000000"/>
          <w:szCs w:val="21"/>
        </w:rPr>
        <w:t>MRM</w:t>
      </w:r>
      <w:r>
        <w:rPr>
          <w:rFonts w:hAnsi="宋体"/>
          <w:color w:val="000000"/>
          <w:szCs w:val="21"/>
        </w:rPr>
        <w:t>）</w:t>
      </w:r>
      <w:r>
        <w:rPr>
          <w:rFonts w:hAnsi="宋体" w:hint="eastAsia"/>
          <w:color w:val="000000"/>
          <w:szCs w:val="21"/>
        </w:rPr>
        <w:t>。</w:t>
      </w:r>
    </w:p>
    <w:p w:rsidR="00DA2A6F" w:rsidRDefault="007116BF">
      <w:pPr>
        <w:spacing w:line="360" w:lineRule="auto"/>
        <w:ind w:firstLineChars="200" w:firstLine="420"/>
      </w:pPr>
      <w:r>
        <w:rPr>
          <w:rFonts w:hint="eastAsia"/>
        </w:rPr>
        <w:t>雾化气、鞘气、碰撞气均为高纯氮气或其他合适气体，源内裂解电压（</w:t>
      </w:r>
      <w:r>
        <w:t>fragment</w:t>
      </w:r>
      <w:r>
        <w:rPr>
          <w:rFonts w:hint="eastAsia"/>
        </w:rPr>
        <w:t>orV</w:t>
      </w:r>
      <w:r>
        <w:t>oltage</w:t>
      </w:r>
      <w:r>
        <w:rPr>
          <w:rFonts w:hint="eastAsia"/>
        </w:rPr>
        <w:t>）、碰撞能量（</w:t>
      </w:r>
      <w:r>
        <w:rPr>
          <w:rFonts w:hint="eastAsia"/>
        </w:rPr>
        <w:t>CE</w:t>
      </w:r>
      <w:r>
        <w:rPr>
          <w:rFonts w:hint="eastAsia"/>
        </w:rPr>
        <w:t>）等参数使用前应调节，使质谱灵敏度达到检测要求，参考条件详见附录</w:t>
      </w:r>
      <w:r>
        <w:t>A</w:t>
      </w:r>
      <w:r>
        <w:rPr>
          <w:rFonts w:hint="eastAsia"/>
        </w:rPr>
        <w:t>。</w:t>
      </w:r>
    </w:p>
    <w:p w:rsidR="00DA2A6F" w:rsidRDefault="007116BF">
      <w:pPr>
        <w:spacing w:line="360" w:lineRule="auto"/>
        <w:ind w:firstLineChars="200" w:firstLine="420"/>
      </w:pPr>
      <w:r>
        <w:rPr>
          <w:rFonts w:hint="eastAsia"/>
        </w:rPr>
        <w:t>监测离子对信息参见附录</w:t>
      </w:r>
      <w:r>
        <w:t>A</w:t>
      </w:r>
      <w:r>
        <w:t>中的表</w:t>
      </w:r>
      <w:r>
        <w:t>A.1</w:t>
      </w:r>
      <w:r>
        <w:t>和附录</w:t>
      </w:r>
      <w:r>
        <w:t>C</w:t>
      </w:r>
      <w:r>
        <w:t>中的表</w:t>
      </w:r>
      <w:r>
        <w:t>C.1</w:t>
      </w:r>
      <w:r>
        <w:rPr>
          <w:rFonts w:hint="eastAsia"/>
        </w:rPr>
        <w:t>。</w:t>
      </w:r>
    </w:p>
    <w:p w:rsidR="00DA2A6F" w:rsidRDefault="007116BF">
      <w:pPr>
        <w:overflowPunct w:val="0"/>
        <w:autoSpaceDE w:val="0"/>
        <w:autoSpaceDN w:val="0"/>
        <w:spacing w:line="360" w:lineRule="auto"/>
        <w:textAlignment w:val="bottom"/>
        <w:rPr>
          <w:rFonts w:eastAsia="黑体"/>
          <w:bCs/>
          <w:color w:val="000000"/>
          <w:spacing w:val="5"/>
          <w:szCs w:val="21"/>
        </w:rPr>
      </w:pPr>
      <w:r>
        <w:rPr>
          <w:rFonts w:eastAsia="黑体"/>
          <w:b/>
          <w:bCs/>
          <w:color w:val="000000"/>
          <w:spacing w:val="5"/>
          <w:szCs w:val="21"/>
        </w:rPr>
        <w:t>7.3</w:t>
      </w:r>
      <w:r>
        <w:rPr>
          <w:rFonts w:eastAsia="黑体" w:hAnsi="黑体"/>
          <w:bCs/>
          <w:color w:val="000000"/>
          <w:spacing w:val="5"/>
          <w:szCs w:val="21"/>
        </w:rPr>
        <w:t>定性测定</w:t>
      </w:r>
    </w:p>
    <w:p w:rsidR="00DA2A6F" w:rsidRDefault="007116BF">
      <w:pPr>
        <w:overflowPunct w:val="0"/>
        <w:spacing w:line="360" w:lineRule="auto"/>
        <w:ind w:firstLineChars="200" w:firstLine="420"/>
        <w:rPr>
          <w:rFonts w:hAnsi="宋体"/>
          <w:color w:val="000000"/>
          <w:szCs w:val="21"/>
        </w:rPr>
      </w:pPr>
      <w:r>
        <w:rPr>
          <w:rFonts w:hAnsi="宋体"/>
          <w:color w:val="000000"/>
          <w:szCs w:val="21"/>
        </w:rPr>
        <w:t>在相同实验条件下测定</w:t>
      </w:r>
      <w:r>
        <w:rPr>
          <w:rFonts w:hAnsi="宋体" w:hint="eastAsia"/>
          <w:color w:val="000000"/>
          <w:szCs w:val="21"/>
        </w:rPr>
        <w:t>基质加标工作液</w:t>
      </w:r>
      <w:r>
        <w:rPr>
          <w:rFonts w:hAnsi="宋体"/>
          <w:color w:val="000000"/>
          <w:szCs w:val="21"/>
        </w:rPr>
        <w:t>和样品</w:t>
      </w:r>
      <w:r>
        <w:rPr>
          <w:rFonts w:hAnsi="宋体" w:hint="eastAsia"/>
          <w:color w:val="000000"/>
          <w:szCs w:val="21"/>
        </w:rPr>
        <w:t>待测</w:t>
      </w:r>
      <w:r>
        <w:rPr>
          <w:rFonts w:hAnsi="宋体"/>
          <w:color w:val="000000"/>
          <w:szCs w:val="21"/>
        </w:rPr>
        <w:t>液，若样品溶液中检出色谱峰的保留时间与相应</w:t>
      </w:r>
      <w:r>
        <w:rPr>
          <w:rFonts w:hAnsi="宋体" w:hint="eastAsia"/>
          <w:color w:val="000000"/>
          <w:szCs w:val="21"/>
        </w:rPr>
        <w:t>基质加标工作</w:t>
      </w:r>
      <w:r>
        <w:rPr>
          <w:rFonts w:hAnsi="宋体"/>
          <w:color w:val="000000"/>
          <w:szCs w:val="21"/>
        </w:rPr>
        <w:t>液色谱峰的保留时间一致，且样品溶液的</w:t>
      </w:r>
      <w:r>
        <w:rPr>
          <w:rFonts w:hAnsi="宋体" w:hint="eastAsia"/>
          <w:color w:val="000000"/>
          <w:szCs w:val="21"/>
        </w:rPr>
        <w:t>质谱</w:t>
      </w:r>
      <w:r>
        <w:rPr>
          <w:rFonts w:hAnsi="宋体"/>
          <w:color w:val="000000"/>
          <w:szCs w:val="21"/>
        </w:rPr>
        <w:t>离子</w:t>
      </w:r>
      <w:r>
        <w:rPr>
          <w:rFonts w:hAnsi="宋体" w:hint="eastAsia"/>
          <w:color w:val="000000"/>
          <w:szCs w:val="21"/>
        </w:rPr>
        <w:t>对</w:t>
      </w:r>
      <w:r>
        <w:rPr>
          <w:rFonts w:hAnsi="宋体"/>
          <w:color w:val="000000"/>
          <w:szCs w:val="21"/>
        </w:rPr>
        <w:t>相对丰度与浓度相当</w:t>
      </w:r>
      <w:r>
        <w:rPr>
          <w:rFonts w:hAnsi="宋体" w:hint="eastAsia"/>
          <w:color w:val="000000"/>
          <w:szCs w:val="21"/>
        </w:rPr>
        <w:t>基质加标工作</w:t>
      </w:r>
      <w:r>
        <w:rPr>
          <w:rFonts w:hAnsi="宋体"/>
          <w:color w:val="000000"/>
          <w:szCs w:val="21"/>
        </w:rPr>
        <w:t>液的</w:t>
      </w:r>
      <w:r>
        <w:rPr>
          <w:rFonts w:hAnsi="宋体" w:hint="eastAsia"/>
          <w:color w:val="000000"/>
          <w:szCs w:val="21"/>
        </w:rPr>
        <w:t>质谱</w:t>
      </w:r>
      <w:r>
        <w:rPr>
          <w:rFonts w:hAnsi="宋体"/>
          <w:color w:val="000000"/>
          <w:szCs w:val="21"/>
        </w:rPr>
        <w:t>离子</w:t>
      </w:r>
      <w:r>
        <w:rPr>
          <w:rFonts w:hAnsi="宋体" w:hint="eastAsia"/>
          <w:color w:val="000000"/>
          <w:szCs w:val="21"/>
        </w:rPr>
        <w:t>对</w:t>
      </w:r>
      <w:r>
        <w:rPr>
          <w:rFonts w:hAnsi="宋体"/>
          <w:color w:val="000000"/>
          <w:szCs w:val="21"/>
        </w:rPr>
        <w:t>相对丰度相比较，相对</w:t>
      </w:r>
      <w:r>
        <w:rPr>
          <w:rFonts w:hAnsi="宋体" w:hint="eastAsia"/>
          <w:color w:val="000000"/>
          <w:szCs w:val="21"/>
        </w:rPr>
        <w:t>离子</w:t>
      </w:r>
      <w:r>
        <w:rPr>
          <w:rFonts w:hAnsi="宋体"/>
          <w:color w:val="000000"/>
          <w:szCs w:val="21"/>
        </w:rPr>
        <w:t>丰度（</w:t>
      </w:r>
      <w:r>
        <w:rPr>
          <w:color w:val="000000"/>
          <w:szCs w:val="21"/>
        </w:rPr>
        <w:t>k</w:t>
      </w:r>
      <w:r>
        <w:rPr>
          <w:rFonts w:hAnsi="宋体"/>
          <w:color w:val="000000"/>
          <w:szCs w:val="21"/>
        </w:rPr>
        <w:t>）</w:t>
      </w:r>
      <w:r>
        <w:rPr>
          <w:rFonts w:hAnsi="宋体" w:hint="eastAsia"/>
          <w:color w:val="000000"/>
          <w:szCs w:val="21"/>
        </w:rPr>
        <w:t>的</w:t>
      </w:r>
      <w:r>
        <w:rPr>
          <w:rFonts w:hAnsi="宋体"/>
          <w:color w:val="000000"/>
          <w:szCs w:val="21"/>
        </w:rPr>
        <w:t>相对偏差不超过表</w:t>
      </w:r>
      <w:r>
        <w:rPr>
          <w:color w:val="000000"/>
          <w:szCs w:val="21"/>
        </w:rPr>
        <w:t>2</w:t>
      </w:r>
      <w:r>
        <w:rPr>
          <w:rFonts w:hAnsi="宋体"/>
          <w:color w:val="000000"/>
          <w:szCs w:val="21"/>
        </w:rPr>
        <w:t>规定的范围，则可判定样品中存在</w:t>
      </w:r>
      <w:r>
        <w:rPr>
          <w:rFonts w:hAnsi="宋体" w:hint="eastAsia"/>
          <w:color w:val="000000"/>
          <w:szCs w:val="21"/>
        </w:rPr>
        <w:t>卡拉胶</w:t>
      </w:r>
      <w:r>
        <w:rPr>
          <w:rFonts w:hAnsi="宋体"/>
          <w:color w:val="000000"/>
          <w:szCs w:val="21"/>
        </w:rPr>
        <w:t>。</w:t>
      </w:r>
    </w:p>
    <w:p w:rsidR="00DA2A6F" w:rsidRDefault="007116BF" w:rsidP="00B01337">
      <w:pPr>
        <w:widowControl/>
        <w:spacing w:beforeLines="50" w:afterLines="50"/>
        <w:jc w:val="center"/>
        <w:outlineLvl w:val="4"/>
        <w:rPr>
          <w:rFonts w:ascii="黑体" w:eastAsia="黑体"/>
          <w:kern w:val="0"/>
          <w:szCs w:val="21"/>
        </w:rPr>
      </w:pPr>
      <w:r>
        <w:rPr>
          <w:rFonts w:ascii="黑体" w:eastAsia="黑体" w:hint="eastAsia"/>
          <w:kern w:val="0"/>
          <w:szCs w:val="21"/>
        </w:rPr>
        <w:t>表</w:t>
      </w:r>
      <w:r>
        <w:rPr>
          <w:rFonts w:eastAsia="黑体"/>
          <w:kern w:val="0"/>
          <w:szCs w:val="21"/>
        </w:rPr>
        <w:t>2</w:t>
      </w:r>
      <w:r>
        <w:rPr>
          <w:rFonts w:ascii="黑体" w:eastAsia="黑体" w:hint="eastAsia"/>
          <w:kern w:val="0"/>
          <w:szCs w:val="21"/>
        </w:rPr>
        <w:t xml:space="preserve"> </w:t>
      </w:r>
      <w:r>
        <w:rPr>
          <w:rFonts w:ascii="黑体" w:eastAsia="黑体" w:hint="eastAsia"/>
          <w:kern w:val="0"/>
          <w:szCs w:val="21"/>
        </w:rPr>
        <w:t>定性确证时相对离子丰度的最大允许偏差</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1389"/>
        <w:gridCol w:w="1418"/>
        <w:gridCol w:w="1417"/>
        <w:gridCol w:w="1276"/>
      </w:tblGrid>
      <w:tr w:rsidR="00DA2A6F">
        <w:trPr>
          <w:trHeight w:val="421"/>
          <w:jc w:val="center"/>
        </w:trPr>
        <w:tc>
          <w:tcPr>
            <w:tcW w:w="2008" w:type="dxa"/>
          </w:tcPr>
          <w:p w:rsidR="00DA2A6F" w:rsidRDefault="007116BF">
            <w:pPr>
              <w:spacing w:line="360" w:lineRule="auto"/>
              <w:jc w:val="center"/>
              <w:rPr>
                <w:sz w:val="18"/>
                <w:szCs w:val="18"/>
              </w:rPr>
            </w:pPr>
            <w:r>
              <w:rPr>
                <w:rFonts w:hint="eastAsia"/>
                <w:sz w:val="18"/>
                <w:szCs w:val="18"/>
              </w:rPr>
              <w:t>相对离子丰度（</w:t>
            </w:r>
            <w:r>
              <w:rPr>
                <w:rFonts w:hint="eastAsia"/>
                <w:sz w:val="18"/>
                <w:szCs w:val="18"/>
              </w:rPr>
              <w:t>%</w:t>
            </w:r>
            <w:r>
              <w:rPr>
                <w:rFonts w:hint="eastAsia"/>
                <w:sz w:val="18"/>
                <w:szCs w:val="18"/>
              </w:rPr>
              <w:t>）</w:t>
            </w:r>
          </w:p>
        </w:tc>
        <w:tc>
          <w:tcPr>
            <w:tcW w:w="1389" w:type="dxa"/>
          </w:tcPr>
          <w:p w:rsidR="00DA2A6F" w:rsidRDefault="007116BF">
            <w:pPr>
              <w:spacing w:line="360" w:lineRule="auto"/>
              <w:jc w:val="center"/>
              <w:rPr>
                <w:sz w:val="18"/>
                <w:szCs w:val="18"/>
              </w:rPr>
            </w:pPr>
            <w:r>
              <w:rPr>
                <w:sz w:val="18"/>
                <w:szCs w:val="18"/>
              </w:rPr>
              <w:t>k&gt;50%</w:t>
            </w:r>
          </w:p>
        </w:tc>
        <w:tc>
          <w:tcPr>
            <w:tcW w:w="1418" w:type="dxa"/>
          </w:tcPr>
          <w:p w:rsidR="00DA2A6F" w:rsidRDefault="007116BF">
            <w:pPr>
              <w:spacing w:line="360" w:lineRule="auto"/>
              <w:jc w:val="center"/>
              <w:rPr>
                <w:sz w:val="18"/>
                <w:szCs w:val="18"/>
              </w:rPr>
            </w:pPr>
            <w:r>
              <w:rPr>
                <w:rFonts w:hint="eastAsia"/>
                <w:sz w:val="18"/>
                <w:szCs w:val="18"/>
              </w:rPr>
              <w:t>50%</w:t>
            </w:r>
            <w:r>
              <w:rPr>
                <w:rFonts w:hint="eastAsia"/>
                <w:sz w:val="18"/>
                <w:szCs w:val="18"/>
              </w:rPr>
              <w:t>≥</w:t>
            </w:r>
            <w:r>
              <w:rPr>
                <w:rFonts w:hint="eastAsia"/>
                <w:sz w:val="18"/>
                <w:szCs w:val="18"/>
              </w:rPr>
              <w:t>k</w:t>
            </w:r>
            <w:r>
              <w:rPr>
                <w:sz w:val="18"/>
                <w:szCs w:val="18"/>
              </w:rPr>
              <w:t>&gt;20%</w:t>
            </w:r>
          </w:p>
        </w:tc>
        <w:tc>
          <w:tcPr>
            <w:tcW w:w="1417" w:type="dxa"/>
          </w:tcPr>
          <w:p w:rsidR="00DA2A6F" w:rsidRDefault="007116BF">
            <w:pPr>
              <w:spacing w:line="360" w:lineRule="auto"/>
              <w:jc w:val="center"/>
              <w:rPr>
                <w:sz w:val="18"/>
                <w:szCs w:val="18"/>
              </w:rPr>
            </w:pPr>
            <w:r>
              <w:rPr>
                <w:rFonts w:hint="eastAsia"/>
                <w:sz w:val="18"/>
                <w:szCs w:val="18"/>
              </w:rPr>
              <w:t>20%</w:t>
            </w:r>
            <w:r>
              <w:rPr>
                <w:rFonts w:hint="eastAsia"/>
                <w:sz w:val="18"/>
                <w:szCs w:val="18"/>
              </w:rPr>
              <w:t>≥</w:t>
            </w:r>
            <w:r>
              <w:rPr>
                <w:rFonts w:hint="eastAsia"/>
                <w:sz w:val="18"/>
                <w:szCs w:val="18"/>
              </w:rPr>
              <w:t>k</w:t>
            </w:r>
            <w:r>
              <w:rPr>
                <w:sz w:val="18"/>
                <w:szCs w:val="18"/>
              </w:rPr>
              <w:t>&gt;10%</w:t>
            </w:r>
          </w:p>
        </w:tc>
        <w:tc>
          <w:tcPr>
            <w:tcW w:w="1276" w:type="dxa"/>
          </w:tcPr>
          <w:p w:rsidR="00DA2A6F" w:rsidRDefault="007116BF">
            <w:pPr>
              <w:spacing w:line="360" w:lineRule="auto"/>
              <w:jc w:val="center"/>
              <w:rPr>
                <w:sz w:val="18"/>
                <w:szCs w:val="18"/>
              </w:rPr>
            </w:pPr>
            <w:r>
              <w:rPr>
                <w:rFonts w:hint="eastAsia"/>
                <w:sz w:val="18"/>
                <w:szCs w:val="18"/>
              </w:rPr>
              <w:t>k</w:t>
            </w:r>
            <w:r>
              <w:rPr>
                <w:rFonts w:hint="eastAsia"/>
                <w:sz w:val="18"/>
                <w:szCs w:val="18"/>
              </w:rPr>
              <w:t>≤</w:t>
            </w:r>
            <w:r>
              <w:rPr>
                <w:rFonts w:hint="eastAsia"/>
                <w:sz w:val="18"/>
                <w:szCs w:val="18"/>
              </w:rPr>
              <w:t>10%</w:t>
            </w:r>
          </w:p>
        </w:tc>
      </w:tr>
      <w:tr w:rsidR="00DA2A6F">
        <w:trPr>
          <w:trHeight w:val="421"/>
          <w:jc w:val="center"/>
        </w:trPr>
        <w:tc>
          <w:tcPr>
            <w:tcW w:w="2008" w:type="dxa"/>
          </w:tcPr>
          <w:p w:rsidR="00DA2A6F" w:rsidRDefault="007116BF">
            <w:pPr>
              <w:spacing w:line="360" w:lineRule="auto"/>
              <w:jc w:val="center"/>
              <w:rPr>
                <w:sz w:val="18"/>
                <w:szCs w:val="18"/>
              </w:rPr>
            </w:pPr>
            <w:r>
              <w:rPr>
                <w:rFonts w:hint="eastAsia"/>
                <w:sz w:val="18"/>
                <w:szCs w:val="18"/>
              </w:rPr>
              <w:t>允许的相对偏差（</w:t>
            </w:r>
            <w:r>
              <w:rPr>
                <w:rFonts w:hint="eastAsia"/>
                <w:sz w:val="18"/>
                <w:szCs w:val="18"/>
              </w:rPr>
              <w:t>%</w:t>
            </w:r>
            <w:r>
              <w:rPr>
                <w:rFonts w:hint="eastAsia"/>
                <w:sz w:val="18"/>
                <w:szCs w:val="18"/>
              </w:rPr>
              <w:t>）</w:t>
            </w:r>
          </w:p>
        </w:tc>
        <w:tc>
          <w:tcPr>
            <w:tcW w:w="1389" w:type="dxa"/>
          </w:tcPr>
          <w:p w:rsidR="00DA2A6F" w:rsidRDefault="007116BF">
            <w:pPr>
              <w:spacing w:line="360" w:lineRule="auto"/>
              <w:jc w:val="center"/>
              <w:rPr>
                <w:sz w:val="18"/>
                <w:szCs w:val="18"/>
              </w:rPr>
            </w:pPr>
            <w:r>
              <w:rPr>
                <w:rFonts w:hint="eastAsia"/>
                <w:sz w:val="18"/>
                <w:szCs w:val="18"/>
              </w:rPr>
              <w:t>±</w:t>
            </w:r>
            <w:r>
              <w:rPr>
                <w:rFonts w:hint="eastAsia"/>
                <w:sz w:val="18"/>
                <w:szCs w:val="18"/>
              </w:rPr>
              <w:t>20</w:t>
            </w:r>
          </w:p>
        </w:tc>
        <w:tc>
          <w:tcPr>
            <w:tcW w:w="1418" w:type="dxa"/>
          </w:tcPr>
          <w:p w:rsidR="00DA2A6F" w:rsidRDefault="007116BF">
            <w:pPr>
              <w:spacing w:line="360" w:lineRule="auto"/>
              <w:jc w:val="center"/>
              <w:rPr>
                <w:sz w:val="18"/>
                <w:szCs w:val="18"/>
              </w:rPr>
            </w:pPr>
            <w:r>
              <w:rPr>
                <w:rFonts w:hint="eastAsia"/>
                <w:sz w:val="18"/>
                <w:szCs w:val="18"/>
              </w:rPr>
              <w:t>±</w:t>
            </w:r>
            <w:r>
              <w:rPr>
                <w:rFonts w:hint="eastAsia"/>
                <w:sz w:val="18"/>
                <w:szCs w:val="18"/>
              </w:rPr>
              <w:t>25</w:t>
            </w:r>
          </w:p>
        </w:tc>
        <w:tc>
          <w:tcPr>
            <w:tcW w:w="1417" w:type="dxa"/>
          </w:tcPr>
          <w:p w:rsidR="00DA2A6F" w:rsidRDefault="007116BF">
            <w:pPr>
              <w:spacing w:line="360" w:lineRule="auto"/>
              <w:jc w:val="center"/>
              <w:rPr>
                <w:sz w:val="18"/>
                <w:szCs w:val="18"/>
              </w:rPr>
            </w:pPr>
            <w:r>
              <w:rPr>
                <w:rFonts w:hint="eastAsia"/>
                <w:sz w:val="18"/>
                <w:szCs w:val="18"/>
              </w:rPr>
              <w:t>±</w:t>
            </w:r>
            <w:r>
              <w:rPr>
                <w:rFonts w:hint="eastAsia"/>
                <w:sz w:val="18"/>
                <w:szCs w:val="18"/>
              </w:rPr>
              <w:t>30</w:t>
            </w:r>
          </w:p>
        </w:tc>
        <w:tc>
          <w:tcPr>
            <w:tcW w:w="1276" w:type="dxa"/>
          </w:tcPr>
          <w:p w:rsidR="00DA2A6F" w:rsidRDefault="007116BF">
            <w:pPr>
              <w:spacing w:line="360" w:lineRule="auto"/>
              <w:jc w:val="center"/>
              <w:rPr>
                <w:sz w:val="18"/>
                <w:szCs w:val="18"/>
              </w:rPr>
            </w:pPr>
            <w:r>
              <w:rPr>
                <w:rFonts w:hint="eastAsia"/>
                <w:sz w:val="18"/>
                <w:szCs w:val="18"/>
              </w:rPr>
              <w:t>±</w:t>
            </w:r>
            <w:r>
              <w:rPr>
                <w:rFonts w:hint="eastAsia"/>
                <w:sz w:val="18"/>
                <w:szCs w:val="18"/>
              </w:rPr>
              <w:t>50</w:t>
            </w:r>
          </w:p>
        </w:tc>
      </w:tr>
    </w:tbl>
    <w:p w:rsidR="00DA2A6F" w:rsidRDefault="007116BF">
      <w:pPr>
        <w:overflowPunct w:val="0"/>
        <w:autoSpaceDE w:val="0"/>
        <w:autoSpaceDN w:val="0"/>
        <w:spacing w:line="360" w:lineRule="auto"/>
        <w:textAlignment w:val="bottom"/>
        <w:rPr>
          <w:rFonts w:eastAsia="黑体"/>
          <w:bCs/>
          <w:color w:val="000000"/>
          <w:spacing w:val="5"/>
          <w:szCs w:val="21"/>
        </w:rPr>
      </w:pPr>
      <w:r>
        <w:rPr>
          <w:rFonts w:eastAsia="黑体"/>
          <w:b/>
          <w:bCs/>
          <w:color w:val="000000"/>
          <w:spacing w:val="5"/>
          <w:szCs w:val="21"/>
        </w:rPr>
        <w:t>7.4</w:t>
      </w:r>
      <w:r>
        <w:rPr>
          <w:rFonts w:eastAsia="黑体" w:hAnsi="黑体"/>
          <w:bCs/>
          <w:color w:val="000000"/>
          <w:spacing w:val="5"/>
          <w:szCs w:val="21"/>
        </w:rPr>
        <w:t>定量测定</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rFonts w:hint="eastAsia"/>
          <w:kern w:val="0"/>
          <w:szCs w:val="20"/>
        </w:rPr>
        <w:t>以基质加标工作溶液中含</w:t>
      </w:r>
      <w:r>
        <w:rPr>
          <w:kern w:val="0"/>
          <w:szCs w:val="20"/>
        </w:rPr>
        <w:t>卡拉胶的质量</w:t>
      </w:r>
      <w:r>
        <w:rPr>
          <w:rFonts w:hint="eastAsia"/>
          <w:kern w:val="0"/>
          <w:szCs w:val="20"/>
        </w:rPr>
        <w:t>为横坐标，以定</w:t>
      </w:r>
      <w:r>
        <w:rPr>
          <w:kern w:val="0"/>
          <w:szCs w:val="20"/>
        </w:rPr>
        <w:t>量离子的</w:t>
      </w:r>
      <w:r>
        <w:rPr>
          <w:rFonts w:hint="eastAsia"/>
          <w:kern w:val="0"/>
          <w:szCs w:val="20"/>
        </w:rPr>
        <w:t>峰面积为纵坐标绘制标准工作曲线。</w:t>
      </w:r>
      <w:r>
        <w:rPr>
          <w:kern w:val="0"/>
          <w:szCs w:val="20"/>
        </w:rPr>
        <w:t>按外标法计算得到</w:t>
      </w:r>
      <w:r>
        <w:rPr>
          <w:rFonts w:hint="eastAsia"/>
          <w:kern w:val="0"/>
          <w:szCs w:val="20"/>
        </w:rPr>
        <w:t>待测样品中卡拉胶的含量。</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rFonts w:hint="eastAsia"/>
          <w:kern w:val="0"/>
          <w:szCs w:val="20"/>
        </w:rPr>
        <w:lastRenderedPageBreak/>
        <w:t>在上述色谱和质谱条件下，基质加标工作液的卡拉胶降解产物提取离子</w:t>
      </w:r>
      <w:r>
        <w:rPr>
          <w:kern w:val="0"/>
          <w:szCs w:val="20"/>
        </w:rPr>
        <w:t>色谱图见附录</w:t>
      </w:r>
      <w:r>
        <w:rPr>
          <w:kern w:val="0"/>
          <w:szCs w:val="20"/>
        </w:rPr>
        <w:t>B</w:t>
      </w:r>
      <w:r>
        <w:rPr>
          <w:rFonts w:hint="eastAsia"/>
          <w:kern w:val="0"/>
          <w:szCs w:val="20"/>
        </w:rPr>
        <w:t xml:space="preserve"> </w:t>
      </w:r>
      <w:r>
        <w:rPr>
          <w:rFonts w:hint="eastAsia"/>
          <w:kern w:val="0"/>
          <w:szCs w:val="20"/>
        </w:rPr>
        <w:t>中</w:t>
      </w:r>
      <w:r>
        <w:rPr>
          <w:kern w:val="0"/>
          <w:szCs w:val="20"/>
        </w:rPr>
        <w:t>的图</w:t>
      </w:r>
      <w:r>
        <w:rPr>
          <w:kern w:val="0"/>
          <w:szCs w:val="20"/>
        </w:rPr>
        <w:t>B.</w:t>
      </w:r>
      <w:r>
        <w:rPr>
          <w:rFonts w:hint="eastAsia"/>
          <w:kern w:val="0"/>
          <w:szCs w:val="20"/>
        </w:rPr>
        <w:t>1</w:t>
      </w:r>
      <w:r>
        <w:rPr>
          <w:kern w:val="0"/>
          <w:szCs w:val="20"/>
        </w:rPr>
        <w:t>。</w:t>
      </w:r>
    </w:p>
    <w:p w:rsidR="00DA2A6F" w:rsidRDefault="007116BF" w:rsidP="00B01337">
      <w:pPr>
        <w:widowControl/>
        <w:spacing w:beforeLines="50" w:afterLines="50"/>
        <w:jc w:val="left"/>
        <w:outlineLvl w:val="2"/>
        <w:rPr>
          <w:rFonts w:ascii="黑体" w:eastAsia="黑体"/>
          <w:kern w:val="0"/>
          <w:szCs w:val="21"/>
        </w:rPr>
      </w:pPr>
      <w:r>
        <w:rPr>
          <w:rFonts w:eastAsia="黑体"/>
          <w:b/>
          <w:kern w:val="0"/>
          <w:szCs w:val="21"/>
        </w:rPr>
        <w:t>7.5</w:t>
      </w:r>
      <w:r>
        <w:rPr>
          <w:rFonts w:ascii="黑体" w:eastAsia="黑体" w:hint="eastAsia"/>
          <w:kern w:val="0"/>
          <w:szCs w:val="21"/>
        </w:rPr>
        <w:t xml:space="preserve"> </w:t>
      </w:r>
      <w:r>
        <w:rPr>
          <w:rFonts w:ascii="黑体" w:eastAsia="黑体" w:hint="eastAsia"/>
          <w:kern w:val="0"/>
          <w:szCs w:val="21"/>
        </w:rPr>
        <w:t>空白试验</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rFonts w:hint="eastAsia"/>
          <w:kern w:val="0"/>
          <w:szCs w:val="20"/>
        </w:rPr>
        <w:t>除不加试样外，均按样品待测液（</w:t>
      </w:r>
      <w:r>
        <w:rPr>
          <w:rFonts w:hint="eastAsia"/>
          <w:kern w:val="0"/>
          <w:szCs w:val="20"/>
        </w:rPr>
        <w:t>6.2</w:t>
      </w:r>
      <w:r>
        <w:rPr>
          <w:rFonts w:hint="eastAsia"/>
          <w:kern w:val="0"/>
          <w:szCs w:val="20"/>
        </w:rPr>
        <w:t>）同法操作。</w:t>
      </w:r>
    </w:p>
    <w:p w:rsidR="00DA2A6F" w:rsidRDefault="007116BF" w:rsidP="00B01337">
      <w:pPr>
        <w:widowControl/>
        <w:numPr>
          <w:ilvl w:val="0"/>
          <w:numId w:val="1"/>
        </w:numPr>
        <w:tabs>
          <w:tab w:val="left" w:pos="360"/>
        </w:tabs>
        <w:spacing w:beforeLines="100" w:afterLines="100"/>
        <w:outlineLvl w:val="1"/>
        <w:rPr>
          <w:rFonts w:ascii="黑体" w:eastAsia="黑体"/>
          <w:kern w:val="0"/>
          <w:szCs w:val="20"/>
        </w:rPr>
      </w:pPr>
      <w:r>
        <w:rPr>
          <w:rFonts w:ascii="黑体" w:eastAsia="黑体" w:hint="eastAsia"/>
          <w:kern w:val="0"/>
          <w:szCs w:val="20"/>
        </w:rPr>
        <w:t>结果计算</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rFonts w:hint="eastAsia"/>
          <w:kern w:val="0"/>
          <w:szCs w:val="20"/>
        </w:rPr>
        <w:t>结果</w:t>
      </w:r>
      <w:r>
        <w:rPr>
          <w:kern w:val="0"/>
          <w:szCs w:val="20"/>
        </w:rPr>
        <w:t>按</w:t>
      </w:r>
      <w:r>
        <w:rPr>
          <w:rFonts w:hint="eastAsia"/>
          <w:kern w:val="0"/>
          <w:szCs w:val="20"/>
        </w:rPr>
        <w:t>下式计算</w:t>
      </w:r>
      <w:r>
        <w:rPr>
          <w:kern w:val="0"/>
          <w:szCs w:val="20"/>
        </w:rPr>
        <w:t>：</w:t>
      </w:r>
    </w:p>
    <w:p w:rsidR="00DA2A6F" w:rsidRDefault="007116BF">
      <w:pPr>
        <w:widowControl/>
        <w:tabs>
          <w:tab w:val="center" w:pos="4201"/>
          <w:tab w:val="left" w:pos="6060"/>
          <w:tab w:val="left" w:pos="6570"/>
          <w:tab w:val="right" w:leader="dot" w:pos="9298"/>
        </w:tabs>
        <w:autoSpaceDE w:val="0"/>
        <w:autoSpaceDN w:val="0"/>
        <w:rPr>
          <w:rFonts w:ascii="宋体"/>
          <w:kern w:val="0"/>
          <w:szCs w:val="20"/>
        </w:rPr>
      </w:pPr>
      <w:r>
        <w:rPr>
          <w:rFonts w:ascii="宋体"/>
          <w:kern w:val="0"/>
          <w:szCs w:val="20"/>
        </w:rPr>
        <w:tab/>
      </w:r>
      <w:r w:rsidR="00DA2A6F" w:rsidRPr="00DA2A6F">
        <w:rPr>
          <w:rFonts w:ascii="宋体"/>
          <w:kern w:val="0"/>
          <w:position w:val="-24"/>
          <w:szCs w:val="20"/>
        </w:rPr>
        <w:object w:dxaOrig="163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1.5pt" o:ole="">
            <v:imagedata r:id="rId8" o:title=""/>
          </v:shape>
          <o:OLEObject Type="Embed" ProgID="Equation.3" ShapeID="_x0000_i1025" DrawAspect="Content" ObjectID="_1603199444" r:id="rId9"/>
        </w:object>
      </w:r>
      <w:r>
        <w:rPr>
          <w:rFonts w:ascii="宋体"/>
          <w:kern w:val="0"/>
          <w:szCs w:val="20"/>
        </w:rPr>
        <w:tab/>
      </w:r>
    </w:p>
    <w:p w:rsidR="00DA2A6F" w:rsidRDefault="007116BF">
      <w:pPr>
        <w:widowControl/>
        <w:tabs>
          <w:tab w:val="center" w:pos="4201"/>
          <w:tab w:val="right" w:leader="dot" w:pos="9298"/>
        </w:tabs>
        <w:autoSpaceDE w:val="0"/>
        <w:autoSpaceDN w:val="0"/>
        <w:spacing w:line="288" w:lineRule="auto"/>
        <w:ind w:firstLineChars="200" w:firstLine="420"/>
        <w:rPr>
          <w:rFonts w:ascii="宋体"/>
          <w:kern w:val="0"/>
          <w:szCs w:val="20"/>
        </w:rPr>
      </w:pPr>
      <w:r>
        <w:rPr>
          <w:rFonts w:ascii="宋体" w:hint="eastAsia"/>
          <w:kern w:val="0"/>
          <w:szCs w:val="20"/>
        </w:rPr>
        <w:t>式中：</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kern w:val="0"/>
          <w:szCs w:val="20"/>
        </w:rPr>
        <w:t xml:space="preserve">X — </w:t>
      </w:r>
      <w:r>
        <w:rPr>
          <w:kern w:val="0"/>
          <w:szCs w:val="20"/>
        </w:rPr>
        <w:t>试样中</w:t>
      </w:r>
      <w:r>
        <w:rPr>
          <w:rFonts w:hint="eastAsia"/>
          <w:kern w:val="0"/>
          <w:szCs w:val="20"/>
        </w:rPr>
        <w:t>卡</w:t>
      </w:r>
      <w:r>
        <w:rPr>
          <w:kern w:val="0"/>
          <w:szCs w:val="20"/>
        </w:rPr>
        <w:t>拉胶的含量，单位为克每千克（</w:t>
      </w:r>
      <w:r>
        <w:rPr>
          <w:kern w:val="0"/>
          <w:szCs w:val="20"/>
        </w:rPr>
        <w:t>g/kg</w:t>
      </w:r>
      <w:r>
        <w:rPr>
          <w:kern w:val="0"/>
          <w:szCs w:val="20"/>
        </w:rPr>
        <w:t>）</w:t>
      </w:r>
      <w:r>
        <w:rPr>
          <w:rFonts w:hint="eastAsia"/>
          <w:kern w:val="0"/>
          <w:szCs w:val="20"/>
        </w:rPr>
        <w:t>；</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kern w:val="0"/>
          <w:szCs w:val="20"/>
        </w:rPr>
        <w:t xml:space="preserve">m — </w:t>
      </w:r>
      <w:r>
        <w:rPr>
          <w:rFonts w:hint="eastAsia"/>
          <w:kern w:val="0"/>
          <w:szCs w:val="20"/>
        </w:rPr>
        <w:t>由基质加标工作</w:t>
      </w:r>
      <w:r>
        <w:rPr>
          <w:kern w:val="0"/>
          <w:szCs w:val="20"/>
        </w:rPr>
        <w:t>曲线</w:t>
      </w:r>
      <w:r>
        <w:rPr>
          <w:rFonts w:hint="eastAsia"/>
          <w:kern w:val="0"/>
          <w:szCs w:val="20"/>
        </w:rPr>
        <w:t>计算</w:t>
      </w:r>
      <w:r>
        <w:rPr>
          <w:kern w:val="0"/>
          <w:szCs w:val="20"/>
        </w:rPr>
        <w:t>出的供试品溶液中</w:t>
      </w:r>
      <w:r>
        <w:rPr>
          <w:rFonts w:hint="eastAsia"/>
          <w:kern w:val="0"/>
          <w:szCs w:val="20"/>
        </w:rPr>
        <w:t>卡拉</w:t>
      </w:r>
      <w:r>
        <w:rPr>
          <w:kern w:val="0"/>
          <w:szCs w:val="20"/>
        </w:rPr>
        <w:t>胶的含量，</w:t>
      </w:r>
      <w:bookmarkStart w:id="0" w:name="OLE_LINK2"/>
      <w:r>
        <w:rPr>
          <w:kern w:val="0"/>
          <w:szCs w:val="20"/>
        </w:rPr>
        <w:t>单位为</w:t>
      </w:r>
      <w:r>
        <w:rPr>
          <w:rFonts w:hint="eastAsia"/>
          <w:kern w:val="0"/>
          <w:szCs w:val="20"/>
        </w:rPr>
        <w:t>毫克</w:t>
      </w:r>
      <w:r>
        <w:rPr>
          <w:kern w:val="0"/>
          <w:szCs w:val="20"/>
        </w:rPr>
        <w:t>（</w:t>
      </w:r>
      <w:r>
        <w:rPr>
          <w:kern w:val="0"/>
          <w:szCs w:val="20"/>
        </w:rPr>
        <w:t>mg</w:t>
      </w:r>
      <w:bookmarkEnd w:id="0"/>
      <w:r>
        <w:rPr>
          <w:kern w:val="0"/>
          <w:szCs w:val="20"/>
        </w:rPr>
        <w:t>）</w:t>
      </w:r>
      <w:r>
        <w:rPr>
          <w:rFonts w:hint="eastAsia"/>
          <w:kern w:val="0"/>
          <w:szCs w:val="20"/>
        </w:rPr>
        <w:t>；</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kern w:val="0"/>
          <w:szCs w:val="20"/>
        </w:rPr>
        <w:t>M —</w:t>
      </w:r>
      <w:r>
        <w:rPr>
          <w:rFonts w:hint="eastAsia"/>
          <w:kern w:val="0"/>
          <w:szCs w:val="20"/>
        </w:rPr>
        <w:t xml:space="preserve"> </w:t>
      </w:r>
      <w:r>
        <w:rPr>
          <w:rFonts w:hint="eastAsia"/>
          <w:kern w:val="0"/>
          <w:szCs w:val="20"/>
        </w:rPr>
        <w:t>试样的质量</w:t>
      </w:r>
      <w:r>
        <w:rPr>
          <w:kern w:val="0"/>
          <w:szCs w:val="20"/>
        </w:rPr>
        <w:t>，单位为克（</w:t>
      </w:r>
      <w:r>
        <w:rPr>
          <w:kern w:val="0"/>
          <w:szCs w:val="20"/>
        </w:rPr>
        <w:t>g</w:t>
      </w:r>
      <w:r>
        <w:rPr>
          <w:kern w:val="0"/>
          <w:szCs w:val="20"/>
        </w:rPr>
        <w:t>）。</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kern w:val="0"/>
          <w:szCs w:val="20"/>
        </w:rPr>
        <w:t>以重复性条件下</w:t>
      </w:r>
      <w:r>
        <w:rPr>
          <w:rFonts w:hint="eastAsia"/>
          <w:kern w:val="0"/>
          <w:szCs w:val="20"/>
        </w:rPr>
        <w:t>获得的两次独立测定结果的算术平均值表示，结果保留两位有效数字。</w:t>
      </w:r>
    </w:p>
    <w:p w:rsidR="00DA2A6F" w:rsidRDefault="007116BF" w:rsidP="00B01337">
      <w:pPr>
        <w:overflowPunct w:val="0"/>
        <w:autoSpaceDE w:val="0"/>
        <w:autoSpaceDN w:val="0"/>
        <w:spacing w:beforeLines="50" w:afterLines="50" w:line="440" w:lineRule="exact"/>
        <w:textAlignment w:val="bottom"/>
        <w:rPr>
          <w:rFonts w:eastAsia="黑体"/>
          <w:bCs/>
          <w:color w:val="000000"/>
          <w:spacing w:val="5"/>
          <w:szCs w:val="21"/>
        </w:rPr>
      </w:pPr>
      <w:r>
        <w:rPr>
          <w:rFonts w:eastAsia="黑体"/>
          <w:b/>
          <w:bCs/>
          <w:color w:val="000000"/>
          <w:spacing w:val="5"/>
          <w:szCs w:val="21"/>
        </w:rPr>
        <w:t>9</w:t>
      </w:r>
      <w:r>
        <w:rPr>
          <w:rFonts w:eastAsia="黑体" w:hAnsi="黑体"/>
          <w:bCs/>
          <w:color w:val="000000"/>
          <w:spacing w:val="5"/>
          <w:szCs w:val="21"/>
        </w:rPr>
        <w:t>方法精密度</w:t>
      </w:r>
    </w:p>
    <w:p w:rsidR="00DA2A6F" w:rsidRDefault="007116BF">
      <w:pPr>
        <w:overflowPunct w:val="0"/>
        <w:spacing w:line="440" w:lineRule="exact"/>
        <w:ind w:firstLineChars="200" w:firstLine="420"/>
        <w:rPr>
          <w:color w:val="000000"/>
        </w:rPr>
      </w:pPr>
      <w:r>
        <w:rPr>
          <w:rFonts w:hAnsi="宋体"/>
          <w:color w:val="000000"/>
          <w:szCs w:val="21"/>
        </w:rPr>
        <w:t>在重复性条件下获得的两次独立测定结果的绝对差值不得超过算术平均值的</w:t>
      </w:r>
      <w:r>
        <w:rPr>
          <w:color w:val="000000"/>
          <w:szCs w:val="21"/>
        </w:rPr>
        <w:t>15</w:t>
      </w:r>
      <w:r>
        <w:rPr>
          <w:color w:val="000000"/>
          <w:szCs w:val="21"/>
        </w:rPr>
        <w:t>％</w:t>
      </w:r>
      <w:r>
        <w:rPr>
          <w:rFonts w:hAnsi="宋体"/>
          <w:color w:val="000000"/>
          <w:szCs w:val="21"/>
        </w:rPr>
        <w:t>。</w:t>
      </w:r>
    </w:p>
    <w:p w:rsidR="00DA2A6F" w:rsidRDefault="007116BF" w:rsidP="00B01337">
      <w:pPr>
        <w:overflowPunct w:val="0"/>
        <w:autoSpaceDE w:val="0"/>
        <w:autoSpaceDN w:val="0"/>
        <w:spacing w:beforeLines="50" w:afterLines="50" w:line="440" w:lineRule="exact"/>
        <w:textAlignment w:val="bottom"/>
        <w:rPr>
          <w:rFonts w:eastAsia="黑体"/>
          <w:bCs/>
          <w:color w:val="000000"/>
          <w:spacing w:val="5"/>
          <w:szCs w:val="21"/>
        </w:rPr>
      </w:pPr>
      <w:r>
        <w:rPr>
          <w:rFonts w:eastAsia="黑体"/>
          <w:b/>
          <w:bCs/>
          <w:color w:val="000000"/>
          <w:spacing w:val="5"/>
          <w:szCs w:val="21"/>
        </w:rPr>
        <w:t>10</w:t>
      </w:r>
      <w:r>
        <w:rPr>
          <w:rFonts w:eastAsia="黑体" w:hAnsi="黑体"/>
          <w:bCs/>
          <w:color w:val="000000"/>
          <w:spacing w:val="5"/>
          <w:szCs w:val="21"/>
        </w:rPr>
        <w:t>方法检出限和定量限</w:t>
      </w:r>
    </w:p>
    <w:p w:rsidR="00DA2A6F" w:rsidRDefault="007116BF">
      <w:pPr>
        <w:widowControl/>
        <w:tabs>
          <w:tab w:val="center" w:pos="4201"/>
          <w:tab w:val="right" w:leader="dot" w:pos="9298"/>
        </w:tabs>
        <w:autoSpaceDE w:val="0"/>
        <w:autoSpaceDN w:val="0"/>
        <w:spacing w:line="288" w:lineRule="auto"/>
        <w:ind w:firstLineChars="200" w:firstLine="420"/>
        <w:rPr>
          <w:kern w:val="0"/>
          <w:szCs w:val="20"/>
        </w:rPr>
      </w:pPr>
      <w:r>
        <w:rPr>
          <w:rFonts w:hint="eastAsia"/>
        </w:rPr>
        <w:t>本方法对</w:t>
      </w:r>
      <w:r>
        <w:rPr>
          <w:rFonts w:hint="eastAsia"/>
          <w:szCs w:val="21"/>
        </w:rPr>
        <w:t>卡</w:t>
      </w:r>
      <w:r>
        <w:rPr>
          <w:szCs w:val="21"/>
        </w:rPr>
        <w:t>拉胶</w:t>
      </w:r>
      <w:r>
        <w:rPr>
          <w:rFonts w:hint="eastAsia"/>
          <w:bCs/>
          <w:szCs w:val="21"/>
        </w:rPr>
        <w:t>检出限</w:t>
      </w:r>
      <w:r>
        <w:rPr>
          <w:rFonts w:hint="eastAsia"/>
        </w:rPr>
        <w:t>为</w:t>
      </w:r>
      <w:r>
        <w:t>0.02 g/kg</w:t>
      </w:r>
      <w:r>
        <w:rPr>
          <w:rFonts w:hint="eastAsia"/>
        </w:rPr>
        <w:t>；定量限为</w:t>
      </w:r>
      <w:r>
        <w:t>0.06 g/kg</w:t>
      </w:r>
      <w:r>
        <w:rPr>
          <w:rFonts w:hint="eastAsia"/>
        </w:rPr>
        <w:t>。</w:t>
      </w:r>
    </w:p>
    <w:p w:rsidR="00DA2A6F" w:rsidRDefault="007116BF" w:rsidP="00B01337">
      <w:pPr>
        <w:pStyle w:val="a"/>
        <w:numPr>
          <w:ilvl w:val="0"/>
          <w:numId w:val="2"/>
        </w:numPr>
        <w:spacing w:beforeLines="50" w:afterLines="50"/>
        <w:jc w:val="left"/>
        <w:outlineLvl w:val="2"/>
        <w:rPr>
          <w:szCs w:val="21"/>
        </w:rPr>
      </w:pPr>
      <w:r>
        <w:rPr>
          <w:rFonts w:hint="eastAsia"/>
          <w:szCs w:val="21"/>
        </w:rPr>
        <w:t>方法准确度</w:t>
      </w:r>
    </w:p>
    <w:p w:rsidR="00DA2A6F" w:rsidRDefault="007116BF">
      <w:pPr>
        <w:spacing w:line="288" w:lineRule="auto"/>
        <w:ind w:firstLineChars="200" w:firstLine="420"/>
      </w:pPr>
      <w:r>
        <w:rPr>
          <w:rFonts w:hint="eastAsia"/>
        </w:rPr>
        <w:t>本方法卡拉胶在</w:t>
      </w:r>
      <w:r>
        <w:rPr>
          <w:rFonts w:hint="eastAsia"/>
        </w:rPr>
        <w:t>0.1</w:t>
      </w:r>
      <w:r>
        <w:rPr>
          <w:rFonts w:hint="eastAsia"/>
        </w:rPr>
        <w:t>～</w:t>
      </w:r>
      <w:r>
        <w:t>0.4 g/k</w:t>
      </w:r>
      <w:r>
        <w:rPr>
          <w:rFonts w:hint="eastAsia"/>
        </w:rPr>
        <w:t>g</w:t>
      </w:r>
      <w:r>
        <w:rPr>
          <w:rFonts w:hint="eastAsia"/>
        </w:rPr>
        <w:t>添加浓度范围内，回收率为</w:t>
      </w:r>
      <w:r>
        <w:t>8</w:t>
      </w:r>
      <w:r>
        <w:rPr>
          <w:rFonts w:hint="eastAsia"/>
        </w:rPr>
        <w:t>0%~120%</w:t>
      </w:r>
      <w:r>
        <w:rPr>
          <w:rFonts w:hint="eastAsia"/>
        </w:rPr>
        <w:t>。</w:t>
      </w:r>
    </w:p>
    <w:p w:rsidR="00DA2A6F" w:rsidRDefault="007116BF" w:rsidP="00B01337">
      <w:pPr>
        <w:widowControl/>
        <w:numPr>
          <w:ilvl w:val="0"/>
          <w:numId w:val="1"/>
        </w:numPr>
        <w:tabs>
          <w:tab w:val="left" w:pos="360"/>
        </w:tabs>
        <w:spacing w:beforeLines="100" w:afterLines="100"/>
        <w:outlineLvl w:val="1"/>
        <w:rPr>
          <w:rFonts w:ascii="黑体" w:eastAsia="黑体"/>
          <w:kern w:val="0"/>
          <w:szCs w:val="20"/>
        </w:rPr>
      </w:pPr>
      <w:r>
        <w:rPr>
          <w:rFonts w:ascii="黑体" w:eastAsia="黑体" w:hint="eastAsia"/>
          <w:kern w:val="0"/>
          <w:szCs w:val="20"/>
        </w:rPr>
        <w:t>阳性</w:t>
      </w:r>
      <w:r>
        <w:rPr>
          <w:rFonts w:ascii="黑体" w:eastAsia="黑体"/>
          <w:kern w:val="0"/>
          <w:szCs w:val="20"/>
        </w:rPr>
        <w:t>结果的确证</w:t>
      </w:r>
    </w:p>
    <w:p w:rsidR="00DA2A6F" w:rsidRDefault="007116BF">
      <w:pPr>
        <w:spacing w:line="288" w:lineRule="auto"/>
        <w:ind w:firstLineChars="200" w:firstLine="420"/>
      </w:pPr>
      <w:r>
        <w:rPr>
          <w:rFonts w:hint="eastAsia"/>
        </w:rPr>
        <w:t>检测</w:t>
      </w:r>
      <w:r>
        <w:t>到的阳性结果，</w:t>
      </w:r>
      <w:r>
        <w:rPr>
          <w:rFonts w:hint="eastAsia"/>
        </w:rPr>
        <w:t>可使用高</w:t>
      </w:r>
      <w:r>
        <w:t>分辨质谱方法进行</w:t>
      </w:r>
      <w:r>
        <w:rPr>
          <w:rFonts w:hint="eastAsia"/>
        </w:rPr>
        <w:t>确证</w:t>
      </w:r>
      <w:r>
        <w:t>。</w:t>
      </w:r>
    </w:p>
    <w:p w:rsidR="00DA2A6F" w:rsidRDefault="007116BF">
      <w:pPr>
        <w:spacing w:line="288" w:lineRule="auto"/>
        <w:ind w:firstLineChars="200" w:firstLine="420"/>
      </w:pPr>
      <w:r>
        <w:t>使用</w:t>
      </w:r>
      <w:r>
        <w:rPr>
          <w:rFonts w:hint="eastAsia"/>
        </w:rPr>
        <w:t>与串</w:t>
      </w:r>
      <w:r>
        <w:t>联三重四极杆质谱法相同的</w:t>
      </w:r>
      <w:r>
        <w:rPr>
          <w:rFonts w:hint="eastAsia"/>
        </w:rPr>
        <w:t>色谱</w:t>
      </w:r>
      <w:r>
        <w:t>参数，进行一级质谱</w:t>
      </w:r>
      <w:r>
        <w:rPr>
          <w:rFonts w:hint="eastAsia"/>
        </w:rPr>
        <w:t>信息</w:t>
      </w:r>
      <w:r>
        <w:t>采集</w:t>
      </w:r>
      <w:r>
        <w:rPr>
          <w:rFonts w:hint="eastAsia"/>
        </w:rPr>
        <w:t>。</w:t>
      </w:r>
      <w:r>
        <w:t>可</w:t>
      </w:r>
      <w:r>
        <w:rPr>
          <w:rFonts w:hint="eastAsia"/>
        </w:rPr>
        <w:t>用</w:t>
      </w:r>
      <w:r>
        <w:t>于确证的离子列表见</w:t>
      </w:r>
      <w:r>
        <w:rPr>
          <w:rFonts w:hint="eastAsia"/>
        </w:rPr>
        <w:t>附录</w:t>
      </w:r>
      <w:r>
        <w:t>C</w:t>
      </w:r>
      <w:r>
        <w:rPr>
          <w:rFonts w:hint="eastAsia"/>
        </w:rPr>
        <w:t>中</w:t>
      </w:r>
      <w:r>
        <w:t>的表</w:t>
      </w:r>
      <w:r>
        <w:t>C</w:t>
      </w:r>
      <w:r>
        <w:rPr>
          <w:rFonts w:hint="eastAsia"/>
        </w:rPr>
        <w:t>.2</w:t>
      </w:r>
      <w:r>
        <w:rPr>
          <w:rFonts w:hint="eastAsia"/>
        </w:rPr>
        <w:t>。</w:t>
      </w:r>
    </w:p>
    <w:p w:rsidR="00DA2A6F" w:rsidRDefault="007116BF">
      <w:pPr>
        <w:spacing w:line="288" w:lineRule="auto"/>
        <w:ind w:firstLineChars="200" w:firstLine="420"/>
      </w:pPr>
      <w:r>
        <w:t>当质谱中出</w:t>
      </w:r>
      <w:r>
        <w:rPr>
          <w:rFonts w:hint="eastAsia"/>
        </w:rPr>
        <w:t>现</w:t>
      </w:r>
      <w:r>
        <w:rPr>
          <w:rFonts w:hint="eastAsia"/>
        </w:rPr>
        <w:t>2</w:t>
      </w:r>
      <w:r>
        <w:t>种</w:t>
      </w:r>
      <w:r>
        <w:rPr>
          <w:rFonts w:hint="eastAsia"/>
        </w:rPr>
        <w:t>或</w:t>
      </w:r>
      <w:r>
        <w:rPr>
          <w:rFonts w:hint="eastAsia"/>
        </w:rPr>
        <w:t>2</w:t>
      </w:r>
      <w:r>
        <w:rPr>
          <w:rFonts w:hint="eastAsia"/>
        </w:rPr>
        <w:t>种</w:t>
      </w:r>
      <w:r>
        <w:t>以上</w:t>
      </w:r>
      <w:r>
        <w:rPr>
          <w:rFonts w:hint="eastAsia"/>
        </w:rPr>
        <w:t>列表</w:t>
      </w:r>
      <w:r>
        <w:t>中的单电荷离子</w:t>
      </w:r>
      <w:r>
        <w:rPr>
          <w:rFonts w:hint="eastAsia"/>
        </w:rPr>
        <w:t>或</w:t>
      </w:r>
      <w:r>
        <w:t>双电</w:t>
      </w:r>
      <w:r>
        <w:rPr>
          <w:rFonts w:hint="eastAsia"/>
        </w:rPr>
        <w:t>荷</w:t>
      </w:r>
      <w:r>
        <w:t>离子</w:t>
      </w:r>
      <w:r>
        <w:rPr>
          <w:rFonts w:hint="eastAsia"/>
        </w:rPr>
        <w:t>时</w:t>
      </w:r>
      <w:r>
        <w:t>，可确证</w:t>
      </w:r>
      <w:r>
        <w:rPr>
          <w:rFonts w:hint="eastAsia"/>
        </w:rPr>
        <w:t>阳</w:t>
      </w:r>
      <w:r>
        <w:t>性</w:t>
      </w:r>
      <w:r>
        <w:rPr>
          <w:rFonts w:hint="eastAsia"/>
        </w:rPr>
        <w:t>结果</w:t>
      </w:r>
      <w:r>
        <w:t>。</w:t>
      </w:r>
    </w:p>
    <w:p w:rsidR="00DA2A6F" w:rsidRDefault="00DA2A6F">
      <w:pPr>
        <w:keepNext/>
        <w:pageBreakBefore/>
        <w:widowControl/>
        <w:numPr>
          <w:ilvl w:val="0"/>
          <w:numId w:val="3"/>
        </w:numPr>
        <w:spacing w:line="14" w:lineRule="exact"/>
        <w:ind w:left="0" w:firstLine="363"/>
        <w:jc w:val="center"/>
        <w:outlineLvl w:val="0"/>
        <w:rPr>
          <w:color w:val="FFFFFF"/>
        </w:rPr>
      </w:pPr>
    </w:p>
    <w:p w:rsidR="00DA2A6F" w:rsidRDefault="00DA2A6F">
      <w:pPr>
        <w:numPr>
          <w:ilvl w:val="0"/>
          <w:numId w:val="4"/>
        </w:numPr>
        <w:tabs>
          <w:tab w:val="clear" w:pos="0"/>
        </w:tabs>
        <w:spacing w:line="14" w:lineRule="exact"/>
        <w:ind w:left="811" w:hanging="448"/>
        <w:jc w:val="center"/>
        <w:outlineLvl w:val="0"/>
        <w:rPr>
          <w:color w:val="FFFFFF"/>
        </w:rPr>
      </w:pPr>
    </w:p>
    <w:p w:rsidR="00DA2A6F" w:rsidRDefault="007116BF">
      <w:pPr>
        <w:keepNext/>
        <w:widowControl/>
        <w:shd w:val="clear" w:color="FFFFFF" w:fill="FFFFFF"/>
        <w:tabs>
          <w:tab w:val="left" w:pos="180"/>
          <w:tab w:val="left" w:pos="6405"/>
        </w:tabs>
        <w:spacing w:line="560" w:lineRule="exact"/>
        <w:jc w:val="left"/>
        <w:outlineLvl w:val="0"/>
        <w:rPr>
          <w:rFonts w:ascii="黑体" w:eastAsia="黑体" w:hAnsi="黑体"/>
          <w:spacing w:val="5"/>
          <w:sz w:val="32"/>
          <w:szCs w:val="32"/>
        </w:rPr>
      </w:pPr>
      <w:r>
        <w:rPr>
          <w:rFonts w:ascii="黑体" w:eastAsia="黑体" w:hAnsi="黑体" w:hint="eastAsia"/>
          <w:spacing w:val="5"/>
          <w:sz w:val="32"/>
          <w:szCs w:val="32"/>
        </w:rPr>
        <w:t>附录</w:t>
      </w:r>
      <w:r>
        <w:rPr>
          <w:rFonts w:ascii="黑体" w:eastAsia="黑体" w:hAnsi="黑体"/>
          <w:spacing w:val="5"/>
          <w:sz w:val="32"/>
          <w:szCs w:val="32"/>
        </w:rPr>
        <w:t>A</w:t>
      </w:r>
    </w:p>
    <w:p w:rsidR="00DA2A6F" w:rsidRDefault="00DA2A6F">
      <w:pPr>
        <w:keepNext/>
        <w:widowControl/>
        <w:shd w:val="clear" w:color="FFFFFF" w:fill="FFFFFF"/>
        <w:tabs>
          <w:tab w:val="left" w:pos="180"/>
          <w:tab w:val="left" w:pos="6405"/>
        </w:tabs>
        <w:spacing w:line="560" w:lineRule="exact"/>
        <w:jc w:val="left"/>
        <w:outlineLvl w:val="0"/>
        <w:rPr>
          <w:rFonts w:ascii="黑体" w:eastAsia="黑体" w:hAnsi="黑体"/>
          <w:spacing w:val="5"/>
          <w:sz w:val="32"/>
          <w:szCs w:val="32"/>
        </w:rPr>
      </w:pPr>
    </w:p>
    <w:p w:rsidR="00DA2A6F" w:rsidRDefault="007116BF">
      <w:pPr>
        <w:spacing w:line="560" w:lineRule="exact"/>
        <w:jc w:val="center"/>
        <w:rPr>
          <w:rFonts w:ascii="方正小标宋简体" w:eastAsia="方正小标宋简体"/>
          <w:sz w:val="32"/>
        </w:rPr>
      </w:pPr>
      <w:r>
        <w:rPr>
          <w:rFonts w:ascii="方正小标宋简体" w:eastAsia="方正小标宋简体" w:hint="eastAsia"/>
          <w:sz w:val="44"/>
          <w:szCs w:val="28"/>
        </w:rPr>
        <w:t>参考质谱条件</w:t>
      </w:r>
    </w:p>
    <w:p w:rsidR="00DA2A6F" w:rsidRDefault="00DA2A6F">
      <w:pPr>
        <w:spacing w:line="560" w:lineRule="exact"/>
        <w:rPr>
          <w:rFonts w:ascii="黑体" w:eastAsia="黑体" w:hAnsi="黑体"/>
        </w:rPr>
      </w:pPr>
    </w:p>
    <w:p w:rsidR="00DA2A6F" w:rsidRDefault="007116BF">
      <w:pPr>
        <w:spacing w:line="360" w:lineRule="auto"/>
        <w:rPr>
          <w:rFonts w:ascii="黑体" w:eastAsia="黑体" w:hAnsi="黑体"/>
        </w:rPr>
      </w:pPr>
      <w:r>
        <w:rPr>
          <w:rFonts w:ascii="黑体" w:eastAsia="黑体" w:hAnsi="黑体" w:hint="eastAsia"/>
        </w:rPr>
        <w:t>负</w:t>
      </w:r>
      <w:r>
        <w:rPr>
          <w:rFonts w:ascii="黑体" w:eastAsia="黑体" w:hAnsi="黑体"/>
        </w:rPr>
        <w:t>离子模式</w:t>
      </w:r>
      <w:r>
        <w:rPr>
          <w:rFonts w:ascii="黑体" w:eastAsia="黑体" w:hAnsi="黑体" w:hint="eastAsia"/>
        </w:rPr>
        <w:t>扫描质谱条件</w:t>
      </w:r>
    </w:p>
    <w:p w:rsidR="00DA2A6F" w:rsidRDefault="007116BF">
      <w:pPr>
        <w:numPr>
          <w:ilvl w:val="0"/>
          <w:numId w:val="5"/>
        </w:numPr>
        <w:spacing w:line="360" w:lineRule="auto"/>
      </w:pPr>
      <w:r>
        <w:t>离子源：电喷雾离子源</w:t>
      </w:r>
      <w:r>
        <w:rPr>
          <w:rFonts w:hint="eastAsia"/>
        </w:rPr>
        <w:t>（</w:t>
      </w:r>
      <w:r>
        <w:t>ESI</w:t>
      </w:r>
      <w:r>
        <w:rPr>
          <w:rFonts w:hint="eastAsia"/>
        </w:rPr>
        <w:t>源）；</w:t>
      </w:r>
    </w:p>
    <w:p w:rsidR="00DA2A6F" w:rsidRDefault="007116BF">
      <w:pPr>
        <w:numPr>
          <w:ilvl w:val="0"/>
          <w:numId w:val="5"/>
        </w:numPr>
        <w:spacing w:line="360" w:lineRule="auto"/>
      </w:pPr>
      <w:r>
        <w:t>检测方式</w:t>
      </w:r>
      <w:r>
        <w:rPr>
          <w:rFonts w:hint="eastAsia"/>
        </w:rPr>
        <w:t>：</w:t>
      </w:r>
      <w:r>
        <w:t>多反应监测</w:t>
      </w:r>
      <w:r>
        <w:rPr>
          <w:rFonts w:hint="eastAsia"/>
        </w:rPr>
        <w:t>（</w:t>
      </w:r>
      <w:r>
        <w:t>MRM</w:t>
      </w:r>
      <w:r>
        <w:rPr>
          <w:rFonts w:hint="eastAsia"/>
        </w:rPr>
        <w:t>）；</w:t>
      </w:r>
    </w:p>
    <w:p w:rsidR="00DA2A6F" w:rsidRDefault="007116BF">
      <w:pPr>
        <w:numPr>
          <w:ilvl w:val="0"/>
          <w:numId w:val="5"/>
        </w:numPr>
        <w:spacing w:line="360" w:lineRule="auto"/>
      </w:pPr>
      <w:r>
        <w:rPr>
          <w:rFonts w:hint="eastAsia"/>
        </w:rPr>
        <w:t>毛细</w:t>
      </w:r>
      <w:r>
        <w:t>管电压</w:t>
      </w:r>
      <w:r>
        <w:rPr>
          <w:rFonts w:hint="eastAsia"/>
        </w:rPr>
        <w:t>：</w:t>
      </w:r>
      <w:r>
        <w:rPr>
          <w:rFonts w:hint="eastAsia"/>
        </w:rPr>
        <w:t xml:space="preserve"> </w:t>
      </w:r>
      <w:r>
        <w:t>-4000 V</w:t>
      </w:r>
      <w:r>
        <w:rPr>
          <w:rFonts w:hint="eastAsia"/>
        </w:rPr>
        <w:t>（</w:t>
      </w:r>
      <w:r>
        <w:t>ESI-</w:t>
      </w:r>
      <w:r>
        <w:rPr>
          <w:rFonts w:hint="eastAsia"/>
        </w:rPr>
        <w:t>）；</w:t>
      </w:r>
    </w:p>
    <w:p w:rsidR="00DA2A6F" w:rsidRDefault="007116BF">
      <w:pPr>
        <w:numPr>
          <w:ilvl w:val="0"/>
          <w:numId w:val="5"/>
        </w:numPr>
        <w:spacing w:line="360" w:lineRule="auto"/>
      </w:pPr>
      <w:r>
        <w:rPr>
          <w:rFonts w:hint="eastAsia"/>
        </w:rPr>
        <w:t>干燥</w:t>
      </w:r>
      <w:r>
        <w:t>气温度</w:t>
      </w:r>
      <w:r>
        <w:rPr>
          <w:rFonts w:hint="eastAsia"/>
        </w:rPr>
        <w:t>：</w:t>
      </w:r>
      <w:r>
        <w:t>2</w:t>
      </w:r>
      <w:r>
        <w:rPr>
          <w:rFonts w:hint="eastAsia"/>
        </w:rPr>
        <w:t>0</w:t>
      </w:r>
      <w:r>
        <w:t>0</w:t>
      </w:r>
      <w:r>
        <w:rPr>
          <w:rFonts w:ascii="宋体" w:hAnsi="宋体" w:cs="宋体" w:hint="eastAsia"/>
        </w:rPr>
        <w:t>℃；</w:t>
      </w:r>
    </w:p>
    <w:p w:rsidR="00DA2A6F" w:rsidRDefault="007116BF">
      <w:pPr>
        <w:numPr>
          <w:ilvl w:val="0"/>
          <w:numId w:val="5"/>
        </w:numPr>
        <w:spacing w:line="360" w:lineRule="auto"/>
      </w:pPr>
      <w:r>
        <w:rPr>
          <w:rFonts w:hint="eastAsia"/>
        </w:rPr>
        <w:t>干燥</w:t>
      </w:r>
      <w:r>
        <w:t>气</w:t>
      </w:r>
      <w:r>
        <w:rPr>
          <w:rFonts w:hint="eastAsia"/>
        </w:rPr>
        <w:t>流量</w:t>
      </w:r>
      <w:r>
        <w:t>：</w:t>
      </w:r>
      <w:r>
        <w:rPr>
          <w:rFonts w:hint="eastAsia"/>
        </w:rPr>
        <w:t>5</w:t>
      </w:r>
      <w:r>
        <w:t xml:space="preserve"> L/min</w:t>
      </w:r>
    </w:p>
    <w:p w:rsidR="00DA2A6F" w:rsidRDefault="007116BF">
      <w:pPr>
        <w:numPr>
          <w:ilvl w:val="0"/>
          <w:numId w:val="5"/>
        </w:numPr>
        <w:spacing w:line="360" w:lineRule="auto"/>
      </w:pPr>
      <w:r>
        <w:t>雾化</w:t>
      </w:r>
      <w:r>
        <w:rPr>
          <w:rFonts w:hint="eastAsia"/>
        </w:rPr>
        <w:t>气压力：</w:t>
      </w:r>
      <w:r>
        <w:t>30 psi</w:t>
      </w:r>
      <w:r>
        <w:rPr>
          <w:rFonts w:hint="eastAsia"/>
        </w:rPr>
        <w:t>；</w:t>
      </w:r>
    </w:p>
    <w:p w:rsidR="00DA2A6F" w:rsidRDefault="007116BF">
      <w:pPr>
        <w:numPr>
          <w:ilvl w:val="0"/>
          <w:numId w:val="5"/>
        </w:numPr>
        <w:spacing w:line="360" w:lineRule="auto"/>
      </w:pPr>
      <w:r>
        <w:rPr>
          <w:rFonts w:hint="eastAsia"/>
        </w:rPr>
        <w:t>鞘</w:t>
      </w:r>
      <w:r>
        <w:t>气</w:t>
      </w:r>
      <w:r>
        <w:rPr>
          <w:rFonts w:hint="eastAsia"/>
        </w:rPr>
        <w:t>温度：</w:t>
      </w:r>
      <w:r>
        <w:rPr>
          <w:rFonts w:hint="eastAsia"/>
        </w:rPr>
        <w:t>280</w:t>
      </w:r>
      <w:r>
        <w:rPr>
          <w:rFonts w:ascii="宋体" w:hAnsi="宋体" w:cs="宋体" w:hint="eastAsia"/>
        </w:rPr>
        <w:t>℃；</w:t>
      </w:r>
    </w:p>
    <w:p w:rsidR="00DA2A6F" w:rsidRDefault="007116BF">
      <w:pPr>
        <w:numPr>
          <w:ilvl w:val="0"/>
          <w:numId w:val="5"/>
        </w:numPr>
        <w:spacing w:line="360" w:lineRule="auto"/>
      </w:pPr>
      <w:r>
        <w:rPr>
          <w:rFonts w:hint="eastAsia"/>
        </w:rPr>
        <w:t>鞘</w:t>
      </w:r>
      <w:r>
        <w:t>气</w:t>
      </w:r>
      <w:r>
        <w:rPr>
          <w:rFonts w:hint="eastAsia"/>
        </w:rPr>
        <w:t>流量</w:t>
      </w:r>
      <w:r>
        <w:t>：</w:t>
      </w:r>
      <w:r>
        <w:t>8 L/min</w:t>
      </w:r>
      <w:r>
        <w:rPr>
          <w:rFonts w:hint="eastAsia"/>
        </w:rPr>
        <w:t>；</w:t>
      </w:r>
    </w:p>
    <w:p w:rsidR="00DA2A6F" w:rsidRDefault="007116BF">
      <w:pPr>
        <w:spacing w:line="360" w:lineRule="auto"/>
        <w:ind w:left="210" w:firstLineChars="200" w:firstLine="420"/>
      </w:pPr>
      <w:r>
        <w:rPr>
          <w:rFonts w:hint="eastAsia"/>
        </w:rPr>
        <w:t>上述参考质谱条件仅供参考，当采用不同质谱仪器时，仪器参数可能存在差异，测定前应将质谱参数优化到最佳。</w:t>
      </w:r>
    </w:p>
    <w:p w:rsidR="00DA2A6F" w:rsidRDefault="007116BF" w:rsidP="00B01337">
      <w:pPr>
        <w:numPr>
          <w:ilvl w:val="1"/>
          <w:numId w:val="4"/>
        </w:numPr>
        <w:tabs>
          <w:tab w:val="left" w:pos="180"/>
        </w:tabs>
        <w:spacing w:beforeLines="50" w:afterLines="50"/>
        <w:ind w:left="0" w:firstLine="0"/>
        <w:jc w:val="center"/>
        <w:rPr>
          <w:rFonts w:ascii="黑体" w:eastAsia="黑体" w:hAnsi="宋体"/>
          <w:spacing w:val="5"/>
          <w:szCs w:val="21"/>
        </w:rPr>
      </w:pPr>
      <w:r>
        <w:rPr>
          <w:rFonts w:eastAsia="黑体" w:hint="eastAsia"/>
          <w:szCs w:val="21"/>
        </w:rPr>
        <w:t>卡拉胶</w:t>
      </w:r>
      <w:r>
        <w:rPr>
          <w:rFonts w:eastAsia="黑体"/>
          <w:szCs w:val="21"/>
        </w:rPr>
        <w:t>降解产物的定性离子对、定量离子、碎裂电压和碰撞能量</w:t>
      </w: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1449"/>
        <w:gridCol w:w="1698"/>
        <w:gridCol w:w="1698"/>
        <w:gridCol w:w="1698"/>
      </w:tblGrid>
      <w:tr w:rsidR="00DA2A6F">
        <w:trPr>
          <w:trHeight w:val="542"/>
          <w:jc w:val="center"/>
        </w:trPr>
        <w:tc>
          <w:tcPr>
            <w:tcW w:w="972" w:type="dxa"/>
            <w:vAlign w:val="center"/>
          </w:tcPr>
          <w:p w:rsidR="00DA2A6F" w:rsidRDefault="007116BF">
            <w:pPr>
              <w:jc w:val="center"/>
              <w:rPr>
                <w:rFonts w:eastAsia="黑体"/>
                <w:sz w:val="18"/>
                <w:szCs w:val="18"/>
              </w:rPr>
            </w:pPr>
            <w:r>
              <w:rPr>
                <w:rFonts w:hint="eastAsia"/>
                <w:bCs/>
                <w:sz w:val="18"/>
                <w:szCs w:val="18"/>
              </w:rPr>
              <w:t>序号</w:t>
            </w:r>
          </w:p>
        </w:tc>
        <w:tc>
          <w:tcPr>
            <w:tcW w:w="1449" w:type="dxa"/>
            <w:vAlign w:val="center"/>
          </w:tcPr>
          <w:p w:rsidR="00DA2A6F" w:rsidRDefault="007116BF">
            <w:pPr>
              <w:jc w:val="center"/>
              <w:rPr>
                <w:bCs/>
                <w:sz w:val="18"/>
                <w:szCs w:val="18"/>
              </w:rPr>
            </w:pPr>
            <w:r>
              <w:rPr>
                <w:bCs/>
                <w:sz w:val="18"/>
                <w:szCs w:val="18"/>
              </w:rPr>
              <w:t>母离子</w:t>
            </w:r>
          </w:p>
          <w:p w:rsidR="00DA2A6F" w:rsidRDefault="007116BF">
            <w:pPr>
              <w:jc w:val="center"/>
              <w:rPr>
                <w:rFonts w:eastAsia="黑体"/>
                <w:sz w:val="18"/>
                <w:szCs w:val="18"/>
              </w:rPr>
            </w:pPr>
            <w:r>
              <w:rPr>
                <w:sz w:val="18"/>
                <w:szCs w:val="18"/>
              </w:rPr>
              <w:t>(m/z)</w:t>
            </w:r>
          </w:p>
        </w:tc>
        <w:tc>
          <w:tcPr>
            <w:tcW w:w="1698" w:type="dxa"/>
            <w:vAlign w:val="center"/>
          </w:tcPr>
          <w:p w:rsidR="00DA2A6F" w:rsidRDefault="007116BF">
            <w:pPr>
              <w:jc w:val="center"/>
              <w:rPr>
                <w:bCs/>
                <w:sz w:val="18"/>
                <w:szCs w:val="18"/>
              </w:rPr>
            </w:pPr>
            <w:r>
              <w:rPr>
                <w:bCs/>
                <w:sz w:val="18"/>
                <w:szCs w:val="18"/>
              </w:rPr>
              <w:t>子离子</w:t>
            </w:r>
          </w:p>
          <w:p w:rsidR="00DA2A6F" w:rsidRDefault="007116BF">
            <w:pPr>
              <w:jc w:val="center"/>
              <w:rPr>
                <w:rFonts w:eastAsia="黑体"/>
                <w:sz w:val="18"/>
                <w:szCs w:val="18"/>
              </w:rPr>
            </w:pPr>
            <w:r>
              <w:rPr>
                <w:sz w:val="18"/>
                <w:szCs w:val="18"/>
              </w:rPr>
              <w:t>(m/z)</w:t>
            </w:r>
          </w:p>
        </w:tc>
        <w:tc>
          <w:tcPr>
            <w:tcW w:w="1698" w:type="dxa"/>
            <w:vAlign w:val="center"/>
          </w:tcPr>
          <w:p w:rsidR="00DA2A6F" w:rsidRDefault="007116BF">
            <w:pPr>
              <w:jc w:val="center"/>
              <w:rPr>
                <w:bCs/>
                <w:sz w:val="18"/>
                <w:szCs w:val="18"/>
              </w:rPr>
            </w:pPr>
            <w:r>
              <w:rPr>
                <w:bCs/>
                <w:sz w:val="18"/>
                <w:szCs w:val="18"/>
              </w:rPr>
              <w:t>碎裂电压</w:t>
            </w:r>
          </w:p>
          <w:p w:rsidR="00DA2A6F" w:rsidRDefault="007116BF">
            <w:pPr>
              <w:jc w:val="center"/>
              <w:rPr>
                <w:rFonts w:eastAsia="黑体"/>
                <w:sz w:val="18"/>
                <w:szCs w:val="18"/>
              </w:rPr>
            </w:pPr>
            <w:r>
              <w:rPr>
                <w:bCs/>
                <w:sz w:val="18"/>
                <w:szCs w:val="18"/>
              </w:rPr>
              <w:t>( V)</w:t>
            </w:r>
          </w:p>
        </w:tc>
        <w:tc>
          <w:tcPr>
            <w:tcW w:w="1698" w:type="dxa"/>
            <w:vAlign w:val="center"/>
          </w:tcPr>
          <w:p w:rsidR="00DA2A6F" w:rsidRDefault="007116BF">
            <w:pPr>
              <w:jc w:val="center"/>
              <w:rPr>
                <w:bCs/>
                <w:sz w:val="18"/>
                <w:szCs w:val="18"/>
              </w:rPr>
            </w:pPr>
            <w:r>
              <w:rPr>
                <w:bCs/>
                <w:sz w:val="18"/>
                <w:szCs w:val="18"/>
              </w:rPr>
              <w:t>碰撞能量</w:t>
            </w:r>
          </w:p>
          <w:p w:rsidR="00DA2A6F" w:rsidRDefault="007116BF">
            <w:pPr>
              <w:jc w:val="center"/>
              <w:rPr>
                <w:rFonts w:eastAsia="黑体"/>
                <w:sz w:val="18"/>
                <w:szCs w:val="18"/>
              </w:rPr>
            </w:pPr>
            <w:r>
              <w:rPr>
                <w:bCs/>
                <w:sz w:val="18"/>
                <w:szCs w:val="18"/>
              </w:rPr>
              <w:t>(eV)</w:t>
            </w:r>
          </w:p>
        </w:tc>
      </w:tr>
      <w:tr w:rsidR="00DA2A6F">
        <w:trPr>
          <w:trHeight w:val="268"/>
          <w:jc w:val="center"/>
        </w:trPr>
        <w:tc>
          <w:tcPr>
            <w:tcW w:w="972" w:type="dxa"/>
            <w:vAlign w:val="center"/>
          </w:tcPr>
          <w:p w:rsidR="00DA2A6F" w:rsidRDefault="007116BF">
            <w:pPr>
              <w:jc w:val="center"/>
              <w:rPr>
                <w:sz w:val="18"/>
                <w:szCs w:val="18"/>
              </w:rPr>
            </w:pPr>
            <w:r>
              <w:rPr>
                <w:sz w:val="18"/>
                <w:szCs w:val="18"/>
              </w:rPr>
              <w:t>1</w:t>
            </w:r>
          </w:p>
        </w:tc>
        <w:tc>
          <w:tcPr>
            <w:tcW w:w="1449" w:type="dxa"/>
            <w:vAlign w:val="center"/>
          </w:tcPr>
          <w:p w:rsidR="00DA2A6F" w:rsidRDefault="007116BF">
            <w:pPr>
              <w:jc w:val="center"/>
              <w:rPr>
                <w:sz w:val="18"/>
                <w:szCs w:val="18"/>
              </w:rPr>
            </w:pPr>
            <w:r>
              <w:rPr>
                <w:rFonts w:hint="eastAsia"/>
                <w:sz w:val="18"/>
                <w:szCs w:val="18"/>
              </w:rPr>
              <w:t>403</w:t>
            </w:r>
          </w:p>
        </w:tc>
        <w:tc>
          <w:tcPr>
            <w:tcW w:w="1698" w:type="dxa"/>
            <w:vAlign w:val="center"/>
          </w:tcPr>
          <w:p w:rsidR="00DA2A6F" w:rsidRDefault="007116BF">
            <w:pPr>
              <w:jc w:val="center"/>
              <w:rPr>
                <w:sz w:val="18"/>
                <w:szCs w:val="18"/>
              </w:rPr>
            </w:pPr>
            <w:r>
              <w:rPr>
                <w:sz w:val="18"/>
                <w:szCs w:val="18"/>
              </w:rPr>
              <w:t>241</w:t>
            </w:r>
            <w:r>
              <w:rPr>
                <w:sz w:val="18"/>
                <w:szCs w:val="18"/>
                <w:vertAlign w:val="superscript"/>
              </w:rPr>
              <w:t>*</w:t>
            </w:r>
            <w:r>
              <w:rPr>
                <w:sz w:val="18"/>
                <w:szCs w:val="18"/>
              </w:rPr>
              <w:t>；</w:t>
            </w:r>
            <w:r>
              <w:rPr>
                <w:sz w:val="18"/>
                <w:szCs w:val="18"/>
              </w:rPr>
              <w:t>97</w:t>
            </w:r>
          </w:p>
        </w:tc>
        <w:tc>
          <w:tcPr>
            <w:tcW w:w="1698" w:type="dxa"/>
            <w:vAlign w:val="center"/>
          </w:tcPr>
          <w:p w:rsidR="00DA2A6F" w:rsidRDefault="007116BF">
            <w:pPr>
              <w:jc w:val="center"/>
              <w:rPr>
                <w:sz w:val="18"/>
                <w:szCs w:val="18"/>
              </w:rPr>
            </w:pPr>
            <w:r>
              <w:rPr>
                <w:rFonts w:eastAsia="黑体"/>
                <w:sz w:val="18"/>
                <w:szCs w:val="18"/>
              </w:rPr>
              <w:t>200</w:t>
            </w:r>
          </w:p>
        </w:tc>
        <w:tc>
          <w:tcPr>
            <w:tcW w:w="1698" w:type="dxa"/>
            <w:vAlign w:val="center"/>
          </w:tcPr>
          <w:p w:rsidR="00DA2A6F" w:rsidRDefault="007116BF">
            <w:pPr>
              <w:jc w:val="center"/>
              <w:rPr>
                <w:sz w:val="18"/>
                <w:szCs w:val="18"/>
              </w:rPr>
            </w:pPr>
            <w:r>
              <w:rPr>
                <w:sz w:val="18"/>
                <w:szCs w:val="18"/>
              </w:rPr>
              <w:t>30/35</w:t>
            </w:r>
          </w:p>
        </w:tc>
      </w:tr>
      <w:tr w:rsidR="00DA2A6F">
        <w:trPr>
          <w:trHeight w:val="268"/>
          <w:jc w:val="center"/>
        </w:trPr>
        <w:tc>
          <w:tcPr>
            <w:tcW w:w="972" w:type="dxa"/>
            <w:vAlign w:val="center"/>
          </w:tcPr>
          <w:p w:rsidR="00DA2A6F" w:rsidRDefault="007116BF">
            <w:pPr>
              <w:jc w:val="center"/>
              <w:rPr>
                <w:sz w:val="18"/>
                <w:szCs w:val="18"/>
              </w:rPr>
            </w:pPr>
            <w:r>
              <w:rPr>
                <w:sz w:val="18"/>
                <w:szCs w:val="18"/>
              </w:rPr>
              <w:t>2</w:t>
            </w:r>
          </w:p>
        </w:tc>
        <w:tc>
          <w:tcPr>
            <w:tcW w:w="1449" w:type="dxa"/>
            <w:vAlign w:val="center"/>
          </w:tcPr>
          <w:p w:rsidR="00DA2A6F" w:rsidRDefault="007116BF">
            <w:pPr>
              <w:jc w:val="center"/>
              <w:rPr>
                <w:sz w:val="18"/>
                <w:szCs w:val="18"/>
              </w:rPr>
            </w:pPr>
            <w:r>
              <w:rPr>
                <w:rFonts w:hint="eastAsia"/>
                <w:sz w:val="18"/>
                <w:szCs w:val="18"/>
              </w:rPr>
              <w:t>483</w:t>
            </w:r>
          </w:p>
        </w:tc>
        <w:tc>
          <w:tcPr>
            <w:tcW w:w="1698" w:type="dxa"/>
            <w:vAlign w:val="center"/>
          </w:tcPr>
          <w:p w:rsidR="00DA2A6F" w:rsidRDefault="007116BF">
            <w:pPr>
              <w:jc w:val="center"/>
              <w:rPr>
                <w:sz w:val="18"/>
                <w:szCs w:val="18"/>
              </w:rPr>
            </w:pPr>
            <w:r>
              <w:rPr>
                <w:sz w:val="18"/>
                <w:szCs w:val="18"/>
              </w:rPr>
              <w:t>403</w:t>
            </w:r>
            <w:r>
              <w:rPr>
                <w:sz w:val="18"/>
                <w:szCs w:val="18"/>
                <w:vertAlign w:val="superscript"/>
              </w:rPr>
              <w:t>*</w:t>
            </w:r>
            <w:r>
              <w:rPr>
                <w:sz w:val="18"/>
                <w:szCs w:val="18"/>
              </w:rPr>
              <w:t>；</w:t>
            </w:r>
            <w:r>
              <w:rPr>
                <w:sz w:val="18"/>
                <w:szCs w:val="18"/>
              </w:rPr>
              <w:t>241</w:t>
            </w:r>
          </w:p>
        </w:tc>
        <w:tc>
          <w:tcPr>
            <w:tcW w:w="1698" w:type="dxa"/>
            <w:vAlign w:val="center"/>
          </w:tcPr>
          <w:p w:rsidR="00DA2A6F" w:rsidRDefault="007116BF">
            <w:pPr>
              <w:jc w:val="center"/>
              <w:rPr>
                <w:sz w:val="18"/>
                <w:szCs w:val="18"/>
              </w:rPr>
            </w:pPr>
            <w:r>
              <w:rPr>
                <w:rFonts w:eastAsia="黑体"/>
                <w:sz w:val="18"/>
                <w:szCs w:val="18"/>
              </w:rPr>
              <w:t>120</w:t>
            </w:r>
          </w:p>
        </w:tc>
        <w:tc>
          <w:tcPr>
            <w:tcW w:w="1698" w:type="dxa"/>
            <w:vAlign w:val="center"/>
          </w:tcPr>
          <w:p w:rsidR="00DA2A6F" w:rsidRDefault="007116BF">
            <w:pPr>
              <w:jc w:val="center"/>
              <w:rPr>
                <w:sz w:val="18"/>
                <w:szCs w:val="18"/>
              </w:rPr>
            </w:pPr>
            <w:r>
              <w:rPr>
                <w:sz w:val="18"/>
                <w:szCs w:val="18"/>
              </w:rPr>
              <w:t>20/50</w:t>
            </w:r>
          </w:p>
        </w:tc>
      </w:tr>
    </w:tbl>
    <w:p w:rsidR="00DA2A6F" w:rsidRDefault="007116BF">
      <w:pPr>
        <w:ind w:left="363"/>
        <w:rPr>
          <w:rFonts w:ascii="宋体"/>
          <w:sz w:val="18"/>
          <w:szCs w:val="18"/>
        </w:rPr>
      </w:pPr>
      <w:r>
        <w:rPr>
          <w:rFonts w:ascii="黑体" w:eastAsia="黑体" w:hAnsi="黑体" w:hint="eastAsia"/>
          <w:sz w:val="18"/>
        </w:rPr>
        <w:t>注</w:t>
      </w:r>
      <w:r>
        <w:rPr>
          <w:rFonts w:hint="eastAsia"/>
          <w:sz w:val="18"/>
        </w:rPr>
        <w:t>：</w:t>
      </w:r>
      <w:r>
        <w:rPr>
          <w:rFonts w:ascii="宋体"/>
          <w:sz w:val="18"/>
          <w:szCs w:val="18"/>
        </w:rPr>
        <w:t>1</w:t>
      </w:r>
      <w:r>
        <w:rPr>
          <w:rFonts w:ascii="宋体"/>
          <w:sz w:val="18"/>
          <w:szCs w:val="18"/>
        </w:rPr>
        <w:t>、</w:t>
      </w:r>
      <w:r>
        <w:rPr>
          <w:rFonts w:ascii="宋体" w:hint="eastAsia"/>
          <w:sz w:val="18"/>
          <w:szCs w:val="18"/>
        </w:rPr>
        <w:t>标</w:t>
      </w:r>
      <w:r>
        <w:rPr>
          <w:rFonts w:ascii="宋体" w:hint="eastAsia"/>
          <w:sz w:val="18"/>
          <w:szCs w:val="18"/>
        </w:rPr>
        <w:t>*</w:t>
      </w:r>
      <w:r>
        <w:rPr>
          <w:rFonts w:ascii="宋体" w:hint="eastAsia"/>
          <w:sz w:val="18"/>
          <w:szCs w:val="18"/>
        </w:rPr>
        <w:t>的为定量离子；</w:t>
      </w:r>
      <w:r>
        <w:rPr>
          <w:rFonts w:ascii="宋体" w:hint="eastAsia"/>
          <w:sz w:val="18"/>
          <w:szCs w:val="18"/>
        </w:rPr>
        <w:t>2</w:t>
      </w:r>
      <w:r>
        <w:rPr>
          <w:rFonts w:ascii="宋体" w:hint="eastAsia"/>
          <w:sz w:val="18"/>
          <w:szCs w:val="18"/>
        </w:rPr>
        <w:t>、以上两对</w:t>
      </w:r>
      <w:r>
        <w:rPr>
          <w:rFonts w:ascii="宋体" w:hint="eastAsia"/>
          <w:sz w:val="18"/>
          <w:szCs w:val="18"/>
        </w:rPr>
        <w:t>MRM</w:t>
      </w:r>
      <w:r>
        <w:rPr>
          <w:rFonts w:ascii="宋体" w:hint="eastAsia"/>
          <w:sz w:val="18"/>
          <w:szCs w:val="18"/>
        </w:rPr>
        <w:t>均可使用，测定中可使用灵敏度较高者，本方法给出的检出限、定</w:t>
      </w:r>
      <w:r>
        <w:rPr>
          <w:rFonts w:ascii="宋体"/>
          <w:sz w:val="18"/>
          <w:szCs w:val="18"/>
        </w:rPr>
        <w:t>量限、灵敏度等</w:t>
      </w:r>
      <w:r>
        <w:rPr>
          <w:rFonts w:ascii="宋体" w:hint="eastAsia"/>
          <w:sz w:val="18"/>
          <w:szCs w:val="18"/>
        </w:rPr>
        <w:t>指标是</w:t>
      </w:r>
      <w:r>
        <w:rPr>
          <w:rFonts w:ascii="宋体"/>
          <w:sz w:val="18"/>
          <w:szCs w:val="18"/>
        </w:rPr>
        <w:t>基于以</w:t>
      </w:r>
      <w:r>
        <w:rPr>
          <w:rFonts w:ascii="宋体" w:hint="eastAsia"/>
          <w:sz w:val="18"/>
          <w:szCs w:val="18"/>
        </w:rPr>
        <w:t>403</w:t>
      </w:r>
      <w:r>
        <w:rPr>
          <w:rFonts w:ascii="宋体" w:hint="eastAsia"/>
          <w:sz w:val="18"/>
          <w:szCs w:val="18"/>
        </w:rPr>
        <w:t>为</w:t>
      </w:r>
      <w:r>
        <w:rPr>
          <w:rFonts w:ascii="宋体"/>
          <w:sz w:val="18"/>
          <w:szCs w:val="18"/>
        </w:rPr>
        <w:t>母离子的离子对</w:t>
      </w:r>
      <w:r>
        <w:rPr>
          <w:rFonts w:ascii="宋体" w:hint="eastAsia"/>
          <w:sz w:val="18"/>
          <w:szCs w:val="18"/>
        </w:rPr>
        <w:t>数据。</w:t>
      </w:r>
    </w:p>
    <w:p w:rsidR="00DA2A6F" w:rsidRDefault="007116BF">
      <w:pPr>
        <w:widowControl/>
        <w:spacing w:line="560" w:lineRule="exact"/>
        <w:jc w:val="left"/>
        <w:rPr>
          <w:rFonts w:ascii="Calibri" w:eastAsia="黑体" w:hAnsi="Calibri"/>
          <w:spacing w:val="5"/>
          <w:sz w:val="24"/>
        </w:rPr>
      </w:pPr>
      <w:r>
        <w:br w:type="page"/>
      </w:r>
      <w:r>
        <w:rPr>
          <w:rFonts w:ascii="Calibri" w:eastAsia="黑体" w:hAnsi="Calibri" w:hint="eastAsia"/>
          <w:spacing w:val="5"/>
          <w:sz w:val="32"/>
          <w:szCs w:val="32"/>
        </w:rPr>
        <w:lastRenderedPageBreak/>
        <w:t>附录</w:t>
      </w:r>
      <w:r>
        <w:rPr>
          <w:rFonts w:ascii="Calibri" w:eastAsia="黑体" w:hAnsi="Calibri"/>
          <w:spacing w:val="5"/>
          <w:sz w:val="32"/>
          <w:szCs w:val="32"/>
        </w:rPr>
        <w:t>B</w:t>
      </w:r>
    </w:p>
    <w:p w:rsidR="00DA2A6F" w:rsidRDefault="00DA2A6F">
      <w:pPr>
        <w:widowControl/>
        <w:spacing w:line="560" w:lineRule="exact"/>
        <w:jc w:val="left"/>
        <w:rPr>
          <w:rFonts w:ascii="Calibri" w:eastAsia="黑体" w:hAnsi="Calibri"/>
          <w:spacing w:val="5"/>
          <w:sz w:val="24"/>
        </w:rPr>
      </w:pPr>
    </w:p>
    <w:p w:rsidR="00DA2A6F" w:rsidRDefault="007116BF">
      <w:pPr>
        <w:spacing w:line="560" w:lineRule="exact"/>
        <w:jc w:val="center"/>
        <w:rPr>
          <w:rFonts w:ascii="方正小标宋简体" w:eastAsia="方正小标宋简体"/>
          <w:sz w:val="44"/>
          <w:szCs w:val="28"/>
        </w:rPr>
      </w:pPr>
      <w:r>
        <w:rPr>
          <w:rFonts w:ascii="方正小标宋简体" w:eastAsia="方正小标宋简体" w:hint="eastAsia"/>
          <w:sz w:val="44"/>
          <w:szCs w:val="28"/>
        </w:rPr>
        <w:t>卡拉</w:t>
      </w:r>
      <w:r>
        <w:rPr>
          <w:rFonts w:ascii="方正小标宋简体" w:eastAsia="方正小标宋简体"/>
          <w:sz w:val="44"/>
          <w:szCs w:val="28"/>
        </w:rPr>
        <w:t>胶</w:t>
      </w:r>
      <w:r>
        <w:rPr>
          <w:rFonts w:ascii="方正小标宋简体" w:eastAsia="方正小标宋简体" w:hint="eastAsia"/>
          <w:sz w:val="44"/>
          <w:szCs w:val="28"/>
        </w:rPr>
        <w:t>降解产物提取离子色谱图</w:t>
      </w:r>
    </w:p>
    <w:p w:rsidR="00DA2A6F" w:rsidRDefault="00DA2A6F">
      <w:pPr>
        <w:widowControl/>
        <w:tabs>
          <w:tab w:val="center" w:pos="4201"/>
          <w:tab w:val="right" w:leader="dot" w:pos="9298"/>
        </w:tabs>
        <w:autoSpaceDE w:val="0"/>
        <w:autoSpaceDN w:val="0"/>
        <w:spacing w:line="560" w:lineRule="exact"/>
        <w:ind w:firstLineChars="200" w:firstLine="420"/>
        <w:rPr>
          <w:rFonts w:ascii="宋体"/>
          <w:kern w:val="0"/>
          <w:szCs w:val="20"/>
        </w:rPr>
      </w:pPr>
    </w:p>
    <w:p w:rsidR="00DA2A6F" w:rsidRDefault="007116BF">
      <w:pPr>
        <w:widowControl/>
        <w:tabs>
          <w:tab w:val="center" w:pos="4201"/>
          <w:tab w:val="right" w:leader="dot" w:pos="9298"/>
        </w:tabs>
        <w:autoSpaceDE w:val="0"/>
        <w:autoSpaceDN w:val="0"/>
        <w:ind w:firstLineChars="200" w:firstLine="420"/>
        <w:rPr>
          <w:rFonts w:ascii="宋体"/>
          <w:kern w:val="0"/>
          <w:szCs w:val="20"/>
        </w:rPr>
      </w:pPr>
      <w:r>
        <w:rPr>
          <w:rFonts w:ascii="宋体"/>
          <w:noProof/>
          <w:kern w:val="0"/>
          <w:szCs w:val="20"/>
        </w:rPr>
        <w:drawing>
          <wp:inline distT="0" distB="0" distL="114300" distR="114300">
            <wp:extent cx="4773295" cy="2282825"/>
            <wp:effectExtent l="0" t="0" r="825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rcRect t="21252"/>
                    <a:stretch>
                      <a:fillRect/>
                    </a:stretch>
                  </pic:blipFill>
                  <pic:spPr>
                    <a:xfrm>
                      <a:off x="0" y="0"/>
                      <a:ext cx="4773295" cy="2282825"/>
                    </a:xfrm>
                    <a:prstGeom prst="rect">
                      <a:avLst/>
                    </a:prstGeom>
                    <a:noFill/>
                    <a:ln w="9525">
                      <a:noFill/>
                    </a:ln>
                  </pic:spPr>
                </pic:pic>
              </a:graphicData>
            </a:graphic>
          </wp:inline>
        </w:drawing>
      </w:r>
    </w:p>
    <w:p w:rsidR="00DA2A6F" w:rsidRDefault="007116BF">
      <w:pPr>
        <w:pStyle w:val="a4"/>
        <w:widowControl/>
        <w:spacing w:before="312" w:after="312"/>
        <w:jc w:val="center"/>
        <w:rPr>
          <w:rFonts w:ascii="黑体" w:hAnsi="黑体"/>
          <w:sz w:val="21"/>
          <w:szCs w:val="21"/>
        </w:rPr>
      </w:pPr>
      <w:r>
        <w:rPr>
          <w:rFonts w:ascii="黑体" w:hAnsi="黑体"/>
          <w:sz w:val="21"/>
          <w:szCs w:val="21"/>
        </w:rPr>
        <w:t>图</w:t>
      </w:r>
      <w:r>
        <w:rPr>
          <w:rFonts w:ascii="Times New Roman" w:hAnsi="Times New Roman" w:cs="Times New Roman"/>
          <w:sz w:val="21"/>
          <w:szCs w:val="21"/>
        </w:rPr>
        <w:t>B.1</w:t>
      </w:r>
      <w:r>
        <w:rPr>
          <w:rFonts w:ascii="黑体" w:hAnsi="黑体" w:hint="eastAsia"/>
          <w:sz w:val="21"/>
          <w:szCs w:val="21"/>
        </w:rPr>
        <w:t>基质加标工作液的卡</w:t>
      </w:r>
      <w:r>
        <w:rPr>
          <w:rFonts w:ascii="黑体" w:hAnsi="黑体"/>
          <w:sz w:val="21"/>
          <w:szCs w:val="21"/>
        </w:rPr>
        <w:t>拉胶降解产物</w:t>
      </w:r>
      <w:r>
        <w:rPr>
          <w:rFonts w:ascii="黑体" w:hAnsi="黑体" w:hint="eastAsia"/>
          <w:sz w:val="21"/>
          <w:szCs w:val="21"/>
        </w:rPr>
        <w:t>提取</w:t>
      </w:r>
      <w:r>
        <w:rPr>
          <w:rFonts w:ascii="黑体" w:hAnsi="黑体"/>
          <w:sz w:val="21"/>
          <w:szCs w:val="21"/>
        </w:rPr>
        <w:t>离子</w:t>
      </w:r>
      <w:r>
        <w:rPr>
          <w:rFonts w:ascii="黑体" w:hAnsi="黑体" w:hint="eastAsia"/>
          <w:sz w:val="21"/>
          <w:szCs w:val="21"/>
        </w:rPr>
        <w:t>色谱</w:t>
      </w:r>
      <w:r>
        <w:rPr>
          <w:rFonts w:ascii="黑体" w:hAnsi="黑体"/>
          <w:sz w:val="21"/>
          <w:szCs w:val="21"/>
        </w:rPr>
        <w:t>图</w:t>
      </w:r>
      <w:r>
        <w:rPr>
          <w:rFonts w:ascii="黑体" w:hAnsi="黑体" w:hint="eastAsia"/>
          <w:sz w:val="21"/>
          <w:szCs w:val="21"/>
        </w:rPr>
        <w:t>（含量）</w:t>
      </w:r>
    </w:p>
    <w:p w:rsidR="00DA2A6F" w:rsidRDefault="007116BF">
      <w:pPr>
        <w:keepNext/>
        <w:widowControl/>
        <w:shd w:val="clear" w:color="FFFFFF" w:fill="FFFFFF"/>
        <w:tabs>
          <w:tab w:val="left" w:pos="180"/>
          <w:tab w:val="left" w:pos="6405"/>
        </w:tabs>
        <w:spacing w:line="560" w:lineRule="exact"/>
        <w:jc w:val="left"/>
        <w:outlineLvl w:val="0"/>
        <w:rPr>
          <w:rFonts w:ascii="黑体" w:eastAsia="黑体" w:hAnsi="黑体"/>
          <w:spacing w:val="5"/>
          <w:sz w:val="32"/>
          <w:szCs w:val="32"/>
        </w:rPr>
      </w:pPr>
      <w:r>
        <w:br w:type="page"/>
      </w:r>
      <w:r>
        <w:rPr>
          <w:rFonts w:ascii="黑体" w:eastAsia="黑体" w:hAnsi="黑体"/>
          <w:spacing w:val="5"/>
          <w:sz w:val="32"/>
          <w:szCs w:val="32"/>
        </w:rPr>
        <w:lastRenderedPageBreak/>
        <w:t>附录</w:t>
      </w:r>
      <w:r>
        <w:rPr>
          <w:rFonts w:ascii="黑体" w:eastAsia="黑体" w:hAnsi="黑体"/>
          <w:spacing w:val="5"/>
          <w:sz w:val="32"/>
          <w:szCs w:val="32"/>
        </w:rPr>
        <w:t>C</w:t>
      </w:r>
    </w:p>
    <w:p w:rsidR="00DA2A6F" w:rsidRDefault="00DA2A6F">
      <w:pPr>
        <w:keepNext/>
        <w:widowControl/>
        <w:shd w:val="clear" w:color="FFFFFF" w:fill="FFFFFF"/>
        <w:tabs>
          <w:tab w:val="left" w:pos="180"/>
          <w:tab w:val="left" w:pos="6405"/>
        </w:tabs>
        <w:spacing w:line="560" w:lineRule="exact"/>
        <w:jc w:val="center"/>
        <w:outlineLvl w:val="0"/>
        <w:rPr>
          <w:rFonts w:ascii="黑体" w:eastAsia="黑体" w:hAnsi="黑体"/>
          <w:spacing w:val="5"/>
          <w:sz w:val="24"/>
        </w:rPr>
      </w:pPr>
    </w:p>
    <w:p w:rsidR="00DA2A6F" w:rsidRDefault="007116BF">
      <w:pPr>
        <w:spacing w:line="560" w:lineRule="exact"/>
        <w:jc w:val="center"/>
        <w:rPr>
          <w:rFonts w:ascii="方正小标宋简体" w:eastAsia="方正小标宋简体"/>
          <w:sz w:val="44"/>
          <w:szCs w:val="28"/>
        </w:rPr>
      </w:pPr>
      <w:r>
        <w:rPr>
          <w:rFonts w:ascii="方正小标宋简体" w:eastAsia="方正小标宋简体" w:hint="eastAsia"/>
          <w:sz w:val="44"/>
          <w:szCs w:val="28"/>
        </w:rPr>
        <w:t>用于</w:t>
      </w:r>
      <w:r>
        <w:rPr>
          <w:rFonts w:ascii="方正小标宋简体" w:eastAsia="方正小标宋简体"/>
          <w:sz w:val="44"/>
          <w:szCs w:val="28"/>
        </w:rPr>
        <w:t>质谱检测的卡拉胶降解产物</w:t>
      </w:r>
      <w:r>
        <w:rPr>
          <w:rFonts w:ascii="方正小标宋简体" w:eastAsia="方正小标宋简体" w:hint="eastAsia"/>
          <w:sz w:val="44"/>
          <w:szCs w:val="28"/>
        </w:rPr>
        <w:t>相关信息</w:t>
      </w:r>
    </w:p>
    <w:p w:rsidR="00DA2A6F" w:rsidRDefault="00DA2A6F">
      <w:pPr>
        <w:spacing w:line="560" w:lineRule="exact"/>
        <w:jc w:val="center"/>
      </w:pPr>
    </w:p>
    <w:p w:rsidR="00DA2A6F" w:rsidRDefault="007116BF">
      <w:pPr>
        <w:jc w:val="center"/>
        <w:rPr>
          <w:rFonts w:ascii="黑体" w:eastAsia="黑体" w:hAnsi="黑体"/>
        </w:rPr>
      </w:pPr>
      <w:r>
        <w:rPr>
          <w:rFonts w:ascii="黑体" w:eastAsia="黑体" w:hAnsi="黑体" w:hint="eastAsia"/>
        </w:rPr>
        <w:t>表</w:t>
      </w:r>
      <w:r>
        <w:rPr>
          <w:rFonts w:eastAsia="黑体"/>
        </w:rPr>
        <w:t>C.1</w:t>
      </w:r>
      <w:r>
        <w:rPr>
          <w:rFonts w:ascii="黑体" w:eastAsia="黑体" w:hAnsi="黑体" w:hint="eastAsia"/>
        </w:rPr>
        <w:t xml:space="preserve"> </w:t>
      </w:r>
      <w:r>
        <w:rPr>
          <w:rFonts w:ascii="黑体" w:eastAsia="黑体" w:hAnsi="黑体" w:hint="eastAsia"/>
        </w:rPr>
        <w:t>用于</w:t>
      </w:r>
      <w:r>
        <w:rPr>
          <w:rFonts w:ascii="黑体" w:eastAsia="黑体" w:hAnsi="黑体"/>
        </w:rPr>
        <w:t>质谱</w:t>
      </w:r>
      <w:r>
        <w:rPr>
          <w:rFonts w:ascii="黑体" w:eastAsia="黑体" w:hAnsi="黑体" w:hint="eastAsia"/>
        </w:rPr>
        <w:t>MRM</w:t>
      </w:r>
      <w:r>
        <w:rPr>
          <w:rFonts w:ascii="黑体" w:eastAsia="黑体" w:hAnsi="黑体"/>
        </w:rPr>
        <w:t>检测的卡拉胶降解</w:t>
      </w:r>
      <w:r>
        <w:rPr>
          <w:rFonts w:ascii="黑体" w:eastAsia="黑体" w:hAnsi="黑体" w:hint="eastAsia"/>
        </w:rPr>
        <w:t>产物的分子式及</w:t>
      </w:r>
      <w:r>
        <w:rPr>
          <w:rFonts w:ascii="黑体" w:eastAsia="黑体" w:hAnsi="黑体"/>
        </w:rPr>
        <w:t>结构信息</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5"/>
        <w:gridCol w:w="2431"/>
        <w:gridCol w:w="2053"/>
        <w:gridCol w:w="3299"/>
      </w:tblGrid>
      <w:tr w:rsidR="00DA2A6F">
        <w:trPr>
          <w:trHeight w:val="433"/>
          <w:jc w:val="center"/>
        </w:trPr>
        <w:tc>
          <w:tcPr>
            <w:tcW w:w="1215" w:type="dxa"/>
            <w:vAlign w:val="center"/>
          </w:tcPr>
          <w:p w:rsidR="00DA2A6F" w:rsidRDefault="007116BF">
            <w:pPr>
              <w:autoSpaceDE w:val="0"/>
              <w:autoSpaceDN w:val="0"/>
              <w:jc w:val="center"/>
              <w:textAlignment w:val="bottom"/>
              <w:rPr>
                <w:szCs w:val="21"/>
              </w:rPr>
            </w:pPr>
            <w:r>
              <w:rPr>
                <w:rFonts w:hAnsi="宋体"/>
                <w:szCs w:val="21"/>
              </w:rPr>
              <w:t>序号</w:t>
            </w:r>
          </w:p>
        </w:tc>
        <w:tc>
          <w:tcPr>
            <w:tcW w:w="2431" w:type="dxa"/>
            <w:vAlign w:val="center"/>
          </w:tcPr>
          <w:p w:rsidR="00DA2A6F" w:rsidRDefault="007116BF">
            <w:pPr>
              <w:autoSpaceDE w:val="0"/>
              <w:autoSpaceDN w:val="0"/>
              <w:jc w:val="center"/>
              <w:textAlignment w:val="bottom"/>
              <w:rPr>
                <w:szCs w:val="21"/>
              </w:rPr>
            </w:pPr>
            <w:r>
              <w:rPr>
                <w:rFonts w:hAnsi="宋体"/>
                <w:szCs w:val="21"/>
              </w:rPr>
              <w:t>分子式</w:t>
            </w:r>
          </w:p>
        </w:tc>
        <w:tc>
          <w:tcPr>
            <w:tcW w:w="2053" w:type="dxa"/>
            <w:vAlign w:val="center"/>
          </w:tcPr>
          <w:p w:rsidR="00DA2A6F" w:rsidRDefault="007116BF">
            <w:pPr>
              <w:autoSpaceDE w:val="0"/>
              <w:autoSpaceDN w:val="0"/>
              <w:jc w:val="center"/>
              <w:textAlignment w:val="bottom"/>
              <w:rPr>
                <w:szCs w:val="21"/>
              </w:rPr>
            </w:pPr>
            <w:r>
              <w:rPr>
                <w:rFonts w:hAnsi="宋体" w:hint="eastAsia"/>
                <w:szCs w:val="21"/>
              </w:rPr>
              <w:t>m</w:t>
            </w:r>
            <w:r>
              <w:rPr>
                <w:rFonts w:hAnsi="宋体"/>
                <w:szCs w:val="21"/>
              </w:rPr>
              <w:t>/z</w:t>
            </w:r>
          </w:p>
        </w:tc>
        <w:tc>
          <w:tcPr>
            <w:tcW w:w="3299" w:type="dxa"/>
          </w:tcPr>
          <w:p w:rsidR="00DA2A6F" w:rsidRDefault="007116BF">
            <w:pPr>
              <w:autoSpaceDE w:val="0"/>
              <w:autoSpaceDN w:val="0"/>
              <w:jc w:val="center"/>
              <w:textAlignment w:val="bottom"/>
              <w:rPr>
                <w:rFonts w:hAnsi="宋体"/>
                <w:szCs w:val="21"/>
              </w:rPr>
            </w:pPr>
            <w:r>
              <w:t>结构信息</w:t>
            </w:r>
          </w:p>
        </w:tc>
      </w:tr>
      <w:tr w:rsidR="00DA2A6F">
        <w:trPr>
          <w:trHeight w:val="832"/>
          <w:jc w:val="center"/>
        </w:trPr>
        <w:tc>
          <w:tcPr>
            <w:tcW w:w="1215" w:type="dxa"/>
            <w:vAlign w:val="center"/>
          </w:tcPr>
          <w:p w:rsidR="00DA2A6F" w:rsidRDefault="007116BF">
            <w:pPr>
              <w:autoSpaceDE w:val="0"/>
              <w:autoSpaceDN w:val="0"/>
              <w:jc w:val="center"/>
              <w:textAlignment w:val="bottom"/>
              <w:rPr>
                <w:szCs w:val="21"/>
              </w:rPr>
            </w:pPr>
            <w:r>
              <w:rPr>
                <w:szCs w:val="21"/>
              </w:rPr>
              <w:t>1</w:t>
            </w:r>
          </w:p>
        </w:tc>
        <w:tc>
          <w:tcPr>
            <w:tcW w:w="2431" w:type="dxa"/>
            <w:vAlign w:val="center"/>
          </w:tcPr>
          <w:p w:rsidR="00DA2A6F" w:rsidRDefault="007116BF">
            <w:pPr>
              <w:jc w:val="center"/>
              <w:rPr>
                <w:szCs w:val="21"/>
              </w:rPr>
            </w:pPr>
            <w:r>
              <w:rPr>
                <w:szCs w:val="21"/>
              </w:rPr>
              <w:t>C</w:t>
            </w:r>
            <w:r>
              <w:rPr>
                <w:szCs w:val="21"/>
                <w:vertAlign w:val="subscript"/>
              </w:rPr>
              <w:t>12</w:t>
            </w:r>
            <w:r>
              <w:rPr>
                <w:szCs w:val="21"/>
              </w:rPr>
              <w:t>H</w:t>
            </w:r>
            <w:r>
              <w:rPr>
                <w:szCs w:val="21"/>
                <w:vertAlign w:val="subscript"/>
              </w:rPr>
              <w:t>19</w:t>
            </w:r>
            <w:r>
              <w:rPr>
                <w:szCs w:val="21"/>
              </w:rPr>
              <w:t>O</w:t>
            </w:r>
            <w:r>
              <w:rPr>
                <w:szCs w:val="21"/>
                <w:vertAlign w:val="subscript"/>
              </w:rPr>
              <w:t>13</w:t>
            </w:r>
            <w:r>
              <w:rPr>
                <w:szCs w:val="21"/>
              </w:rPr>
              <w:t xml:space="preserve">S </w:t>
            </w:r>
            <w:r>
              <w:rPr>
                <w:szCs w:val="21"/>
                <w:vertAlign w:val="superscript"/>
              </w:rPr>
              <w:t>-</w:t>
            </w:r>
          </w:p>
        </w:tc>
        <w:tc>
          <w:tcPr>
            <w:tcW w:w="2053" w:type="dxa"/>
            <w:vAlign w:val="center"/>
          </w:tcPr>
          <w:p w:rsidR="00DA2A6F" w:rsidRDefault="007116BF">
            <w:pPr>
              <w:autoSpaceDE w:val="0"/>
              <w:autoSpaceDN w:val="0"/>
              <w:jc w:val="center"/>
              <w:textAlignment w:val="bottom"/>
              <w:rPr>
                <w:szCs w:val="21"/>
              </w:rPr>
            </w:pPr>
            <w:r>
              <w:rPr>
                <w:szCs w:val="21"/>
              </w:rPr>
              <w:t>403</w:t>
            </w:r>
          </w:p>
        </w:tc>
        <w:tc>
          <w:tcPr>
            <w:tcW w:w="3299" w:type="dxa"/>
          </w:tcPr>
          <w:p w:rsidR="00DA2A6F" w:rsidRDefault="007116BF">
            <w:pPr>
              <w:autoSpaceDE w:val="0"/>
              <w:autoSpaceDN w:val="0"/>
              <w:jc w:val="center"/>
              <w:textAlignment w:val="bottom"/>
              <w:rPr>
                <w:szCs w:val="21"/>
              </w:rPr>
            </w:pPr>
            <w:r>
              <w:rPr>
                <w:noProof/>
              </w:rPr>
              <w:drawing>
                <wp:inline distT="0" distB="0" distL="114300" distR="114300">
                  <wp:extent cx="2005330" cy="787400"/>
                  <wp:effectExtent l="0" t="0" r="13970" b="1270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2005330" cy="787400"/>
                          </a:xfrm>
                          <a:prstGeom prst="rect">
                            <a:avLst/>
                          </a:prstGeom>
                          <a:noFill/>
                          <a:ln w="9525">
                            <a:noFill/>
                          </a:ln>
                        </pic:spPr>
                      </pic:pic>
                    </a:graphicData>
                  </a:graphic>
                </wp:inline>
              </w:drawing>
            </w:r>
          </w:p>
        </w:tc>
      </w:tr>
      <w:tr w:rsidR="00DA2A6F">
        <w:trPr>
          <w:trHeight w:val="836"/>
          <w:jc w:val="center"/>
        </w:trPr>
        <w:tc>
          <w:tcPr>
            <w:tcW w:w="1215" w:type="dxa"/>
            <w:vAlign w:val="center"/>
          </w:tcPr>
          <w:p w:rsidR="00DA2A6F" w:rsidRDefault="007116BF">
            <w:pPr>
              <w:autoSpaceDE w:val="0"/>
              <w:autoSpaceDN w:val="0"/>
              <w:jc w:val="center"/>
              <w:textAlignment w:val="bottom"/>
              <w:rPr>
                <w:szCs w:val="21"/>
              </w:rPr>
            </w:pPr>
            <w:r>
              <w:rPr>
                <w:szCs w:val="21"/>
              </w:rPr>
              <w:t>2</w:t>
            </w:r>
          </w:p>
        </w:tc>
        <w:tc>
          <w:tcPr>
            <w:tcW w:w="2431" w:type="dxa"/>
            <w:vAlign w:val="center"/>
          </w:tcPr>
          <w:p w:rsidR="00DA2A6F" w:rsidRDefault="007116BF">
            <w:pPr>
              <w:jc w:val="center"/>
              <w:rPr>
                <w:szCs w:val="21"/>
              </w:rPr>
            </w:pPr>
            <w:r>
              <w:rPr>
                <w:szCs w:val="21"/>
              </w:rPr>
              <w:t>C</w:t>
            </w:r>
            <w:r>
              <w:rPr>
                <w:szCs w:val="21"/>
                <w:vertAlign w:val="subscript"/>
              </w:rPr>
              <w:t>12</w:t>
            </w:r>
            <w:r>
              <w:rPr>
                <w:szCs w:val="21"/>
              </w:rPr>
              <w:t>H</w:t>
            </w:r>
            <w:r>
              <w:rPr>
                <w:szCs w:val="21"/>
                <w:vertAlign w:val="subscript"/>
              </w:rPr>
              <w:t>19</w:t>
            </w:r>
            <w:r>
              <w:rPr>
                <w:szCs w:val="21"/>
              </w:rPr>
              <w:t>O</w:t>
            </w:r>
            <w:r>
              <w:rPr>
                <w:szCs w:val="21"/>
                <w:vertAlign w:val="subscript"/>
              </w:rPr>
              <w:t>16</w:t>
            </w:r>
            <w:r>
              <w:rPr>
                <w:szCs w:val="21"/>
              </w:rPr>
              <w:t xml:space="preserve"> S</w:t>
            </w:r>
            <w:r>
              <w:rPr>
                <w:szCs w:val="21"/>
                <w:vertAlign w:val="subscript"/>
              </w:rPr>
              <w:t xml:space="preserve">2 </w:t>
            </w:r>
            <w:r>
              <w:rPr>
                <w:b/>
                <w:szCs w:val="21"/>
                <w:vertAlign w:val="superscript"/>
              </w:rPr>
              <w:t>-</w:t>
            </w:r>
          </w:p>
        </w:tc>
        <w:tc>
          <w:tcPr>
            <w:tcW w:w="2053" w:type="dxa"/>
            <w:vAlign w:val="center"/>
          </w:tcPr>
          <w:p w:rsidR="00DA2A6F" w:rsidRDefault="007116BF">
            <w:pPr>
              <w:autoSpaceDE w:val="0"/>
              <w:autoSpaceDN w:val="0"/>
              <w:jc w:val="center"/>
              <w:textAlignment w:val="bottom"/>
              <w:rPr>
                <w:szCs w:val="21"/>
              </w:rPr>
            </w:pPr>
            <w:r>
              <w:rPr>
                <w:szCs w:val="21"/>
              </w:rPr>
              <w:t>483</w:t>
            </w:r>
          </w:p>
        </w:tc>
        <w:tc>
          <w:tcPr>
            <w:tcW w:w="3299" w:type="dxa"/>
          </w:tcPr>
          <w:p w:rsidR="00DA2A6F" w:rsidRDefault="007116BF">
            <w:pPr>
              <w:autoSpaceDE w:val="0"/>
              <w:autoSpaceDN w:val="0"/>
              <w:jc w:val="center"/>
              <w:textAlignment w:val="bottom"/>
              <w:rPr>
                <w:szCs w:val="21"/>
              </w:rPr>
            </w:pPr>
            <w:r>
              <w:rPr>
                <w:noProof/>
              </w:rPr>
              <w:drawing>
                <wp:inline distT="0" distB="0" distL="114300" distR="114300">
                  <wp:extent cx="2014220" cy="821055"/>
                  <wp:effectExtent l="0" t="0" r="5080" b="1714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2014220" cy="821055"/>
                          </a:xfrm>
                          <a:prstGeom prst="rect">
                            <a:avLst/>
                          </a:prstGeom>
                          <a:noFill/>
                          <a:ln w="9525">
                            <a:noFill/>
                          </a:ln>
                        </pic:spPr>
                      </pic:pic>
                    </a:graphicData>
                  </a:graphic>
                </wp:inline>
              </w:drawing>
            </w:r>
          </w:p>
        </w:tc>
      </w:tr>
    </w:tbl>
    <w:p w:rsidR="00DA2A6F" w:rsidRDefault="00DA2A6F">
      <w:pPr>
        <w:jc w:val="center"/>
      </w:pPr>
    </w:p>
    <w:p w:rsidR="00DA2A6F" w:rsidRDefault="007116BF">
      <w:pPr>
        <w:jc w:val="center"/>
        <w:rPr>
          <w:rFonts w:ascii="黑体" w:eastAsia="黑体" w:hAnsi="黑体"/>
        </w:rPr>
      </w:pPr>
      <w:r>
        <w:rPr>
          <w:rFonts w:ascii="黑体" w:eastAsia="黑体" w:hAnsi="黑体" w:hint="eastAsia"/>
        </w:rPr>
        <w:t>表</w:t>
      </w:r>
      <w:r>
        <w:rPr>
          <w:rFonts w:eastAsia="黑体"/>
        </w:rPr>
        <w:t>C.2</w:t>
      </w:r>
      <w:r>
        <w:rPr>
          <w:rFonts w:ascii="黑体" w:eastAsia="黑体" w:hAnsi="黑体" w:hint="eastAsia"/>
        </w:rPr>
        <w:t xml:space="preserve"> </w:t>
      </w:r>
      <w:r>
        <w:rPr>
          <w:rFonts w:ascii="黑体" w:eastAsia="黑体" w:hAnsi="黑体" w:hint="eastAsia"/>
        </w:rPr>
        <w:t>用于高</w:t>
      </w:r>
      <w:r>
        <w:rPr>
          <w:rFonts w:ascii="黑体" w:eastAsia="黑体" w:hAnsi="黑体"/>
        </w:rPr>
        <w:t>分辨质谱</w:t>
      </w:r>
      <w:r>
        <w:rPr>
          <w:rFonts w:ascii="黑体" w:eastAsia="黑体" w:hAnsi="黑体" w:hint="eastAsia"/>
        </w:rPr>
        <w:t>确证</w:t>
      </w:r>
      <w:r>
        <w:rPr>
          <w:rFonts w:ascii="黑体" w:eastAsia="黑体" w:hAnsi="黑体"/>
        </w:rPr>
        <w:t>的卡拉胶降解</w:t>
      </w:r>
      <w:r>
        <w:rPr>
          <w:rFonts w:ascii="黑体" w:eastAsia="黑体" w:hAnsi="黑体" w:hint="eastAsia"/>
        </w:rPr>
        <w:t>产物信息</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1351"/>
        <w:gridCol w:w="1843"/>
        <w:gridCol w:w="2835"/>
        <w:gridCol w:w="991"/>
      </w:tblGrid>
      <w:tr w:rsidR="00DA2A6F">
        <w:trPr>
          <w:trHeight w:val="329"/>
          <w:jc w:val="center"/>
        </w:trPr>
        <w:tc>
          <w:tcPr>
            <w:tcW w:w="912" w:type="dxa"/>
            <w:vAlign w:val="center"/>
          </w:tcPr>
          <w:p w:rsidR="00DA2A6F" w:rsidRDefault="007116BF">
            <w:pPr>
              <w:autoSpaceDE w:val="0"/>
              <w:autoSpaceDN w:val="0"/>
              <w:jc w:val="center"/>
              <w:textAlignment w:val="bottom"/>
              <w:rPr>
                <w:szCs w:val="21"/>
              </w:rPr>
            </w:pPr>
            <w:r>
              <w:rPr>
                <w:rFonts w:hAnsi="宋体"/>
                <w:szCs w:val="21"/>
              </w:rPr>
              <w:t>序号</w:t>
            </w:r>
          </w:p>
        </w:tc>
        <w:tc>
          <w:tcPr>
            <w:tcW w:w="1351" w:type="dxa"/>
            <w:vAlign w:val="center"/>
          </w:tcPr>
          <w:p w:rsidR="00DA2A6F" w:rsidRDefault="007116BF">
            <w:pPr>
              <w:autoSpaceDE w:val="0"/>
              <w:autoSpaceDN w:val="0"/>
              <w:jc w:val="center"/>
              <w:textAlignment w:val="bottom"/>
              <w:rPr>
                <w:szCs w:val="21"/>
              </w:rPr>
            </w:pPr>
            <w:r>
              <w:rPr>
                <w:rFonts w:hAnsi="宋体" w:hint="eastAsia"/>
                <w:szCs w:val="21"/>
              </w:rPr>
              <w:t>精确</w:t>
            </w:r>
            <w:r>
              <w:rPr>
                <w:rFonts w:hAnsi="宋体" w:hint="eastAsia"/>
                <w:szCs w:val="21"/>
              </w:rPr>
              <w:t xml:space="preserve"> m</w:t>
            </w:r>
            <w:r>
              <w:rPr>
                <w:rFonts w:hAnsi="宋体"/>
                <w:szCs w:val="21"/>
              </w:rPr>
              <w:t>/z</w:t>
            </w:r>
          </w:p>
        </w:tc>
        <w:tc>
          <w:tcPr>
            <w:tcW w:w="1843" w:type="dxa"/>
            <w:vAlign w:val="center"/>
          </w:tcPr>
          <w:p w:rsidR="00DA2A6F" w:rsidRDefault="007116BF">
            <w:pPr>
              <w:autoSpaceDE w:val="0"/>
              <w:autoSpaceDN w:val="0"/>
              <w:jc w:val="center"/>
              <w:textAlignment w:val="bottom"/>
              <w:rPr>
                <w:szCs w:val="21"/>
              </w:rPr>
            </w:pPr>
            <w:r>
              <w:rPr>
                <w:rFonts w:hAnsi="宋体" w:hint="eastAsia"/>
                <w:szCs w:val="21"/>
              </w:rPr>
              <w:t>化学</w:t>
            </w:r>
            <w:r>
              <w:rPr>
                <w:rFonts w:hAnsi="宋体"/>
                <w:szCs w:val="21"/>
              </w:rPr>
              <w:t>式</w:t>
            </w:r>
          </w:p>
        </w:tc>
        <w:tc>
          <w:tcPr>
            <w:tcW w:w="2835" w:type="dxa"/>
          </w:tcPr>
          <w:p w:rsidR="00DA2A6F" w:rsidRDefault="007116BF">
            <w:pPr>
              <w:autoSpaceDE w:val="0"/>
              <w:autoSpaceDN w:val="0"/>
              <w:jc w:val="center"/>
              <w:textAlignment w:val="bottom"/>
              <w:rPr>
                <w:rFonts w:hAnsi="宋体"/>
                <w:szCs w:val="21"/>
              </w:rPr>
            </w:pPr>
            <w:r>
              <w:rPr>
                <w:rFonts w:hAnsi="宋体" w:hint="eastAsia"/>
                <w:szCs w:val="21"/>
              </w:rPr>
              <w:t>寡</w:t>
            </w:r>
            <w:r>
              <w:rPr>
                <w:rFonts w:hAnsi="宋体"/>
                <w:szCs w:val="21"/>
              </w:rPr>
              <w:t>糖</w:t>
            </w:r>
            <w:r>
              <w:rPr>
                <w:rFonts w:hAnsi="宋体" w:hint="eastAsia"/>
                <w:szCs w:val="21"/>
              </w:rPr>
              <w:t>简</w:t>
            </w:r>
            <w:r>
              <w:rPr>
                <w:rFonts w:hAnsi="宋体"/>
                <w:szCs w:val="21"/>
              </w:rPr>
              <w:t>称</w:t>
            </w:r>
          </w:p>
        </w:tc>
        <w:tc>
          <w:tcPr>
            <w:tcW w:w="991" w:type="dxa"/>
          </w:tcPr>
          <w:p w:rsidR="00DA2A6F" w:rsidRDefault="007116BF">
            <w:pPr>
              <w:autoSpaceDE w:val="0"/>
              <w:autoSpaceDN w:val="0"/>
              <w:jc w:val="center"/>
              <w:textAlignment w:val="bottom"/>
              <w:rPr>
                <w:rFonts w:hAnsi="宋体"/>
                <w:szCs w:val="21"/>
              </w:rPr>
            </w:pPr>
            <w:r>
              <w:rPr>
                <w:rFonts w:hAnsi="宋体" w:hint="eastAsia"/>
                <w:szCs w:val="21"/>
              </w:rPr>
              <w:t>电荷</w:t>
            </w:r>
            <w:r>
              <w:rPr>
                <w:rFonts w:hAnsi="宋体"/>
                <w:szCs w:val="21"/>
              </w:rPr>
              <w:t>数</w:t>
            </w:r>
          </w:p>
        </w:tc>
      </w:tr>
      <w:tr w:rsidR="00DA2A6F">
        <w:trPr>
          <w:trHeight w:val="454"/>
          <w:jc w:val="center"/>
        </w:trPr>
        <w:tc>
          <w:tcPr>
            <w:tcW w:w="912" w:type="dxa"/>
            <w:vAlign w:val="center"/>
          </w:tcPr>
          <w:p w:rsidR="00DA2A6F" w:rsidRDefault="007116BF">
            <w:pPr>
              <w:autoSpaceDE w:val="0"/>
              <w:autoSpaceDN w:val="0"/>
              <w:jc w:val="center"/>
              <w:textAlignment w:val="bottom"/>
              <w:rPr>
                <w:szCs w:val="21"/>
              </w:rPr>
            </w:pPr>
            <w:r>
              <w:rPr>
                <w:szCs w:val="21"/>
              </w:rPr>
              <w:t>1</w:t>
            </w:r>
          </w:p>
        </w:tc>
        <w:tc>
          <w:tcPr>
            <w:tcW w:w="1351" w:type="dxa"/>
            <w:vAlign w:val="center"/>
          </w:tcPr>
          <w:p w:rsidR="00DA2A6F" w:rsidRDefault="007116BF">
            <w:pPr>
              <w:autoSpaceDE w:val="0"/>
              <w:autoSpaceDN w:val="0"/>
              <w:jc w:val="center"/>
              <w:textAlignment w:val="bottom"/>
              <w:rPr>
                <w:szCs w:val="21"/>
              </w:rPr>
            </w:pPr>
            <w:r>
              <w:rPr>
                <w:szCs w:val="21"/>
              </w:rPr>
              <w:t>403.0546</w:t>
            </w:r>
          </w:p>
        </w:tc>
        <w:tc>
          <w:tcPr>
            <w:tcW w:w="1843" w:type="dxa"/>
            <w:vAlign w:val="center"/>
          </w:tcPr>
          <w:p w:rsidR="00DA2A6F" w:rsidRDefault="007116BF">
            <w:pPr>
              <w:jc w:val="center"/>
              <w:rPr>
                <w:szCs w:val="21"/>
              </w:rPr>
            </w:pPr>
            <w:r>
              <w:rPr>
                <w:szCs w:val="21"/>
              </w:rPr>
              <w:t>C</w:t>
            </w:r>
            <w:r>
              <w:rPr>
                <w:szCs w:val="21"/>
                <w:vertAlign w:val="subscript"/>
              </w:rPr>
              <w:t>12</w:t>
            </w:r>
            <w:r>
              <w:rPr>
                <w:szCs w:val="21"/>
              </w:rPr>
              <w:t>H</w:t>
            </w:r>
            <w:r>
              <w:rPr>
                <w:szCs w:val="21"/>
                <w:vertAlign w:val="subscript"/>
              </w:rPr>
              <w:t>19</w:t>
            </w:r>
            <w:r>
              <w:rPr>
                <w:szCs w:val="21"/>
              </w:rPr>
              <w:t>O</w:t>
            </w:r>
            <w:r>
              <w:rPr>
                <w:szCs w:val="21"/>
                <w:vertAlign w:val="subscript"/>
              </w:rPr>
              <w:t>13</w:t>
            </w:r>
            <w:r>
              <w:rPr>
                <w:szCs w:val="21"/>
              </w:rPr>
              <w:t xml:space="preserve">S </w:t>
            </w:r>
            <w:r>
              <w:rPr>
                <w:szCs w:val="21"/>
                <w:vertAlign w:val="superscript"/>
              </w:rPr>
              <w:t>-</w:t>
            </w:r>
          </w:p>
        </w:tc>
        <w:tc>
          <w:tcPr>
            <w:tcW w:w="2835" w:type="dxa"/>
            <w:vAlign w:val="center"/>
          </w:tcPr>
          <w:p w:rsidR="00DA2A6F" w:rsidRDefault="007116BF">
            <w:pPr>
              <w:jc w:val="center"/>
              <w:rPr>
                <w:szCs w:val="21"/>
              </w:rPr>
            </w:pPr>
            <w:r>
              <w:rPr>
                <w:rFonts w:hint="eastAsia"/>
                <w:szCs w:val="21"/>
              </w:rPr>
              <w:t>[A-G4S]</w:t>
            </w:r>
            <w:r>
              <w:rPr>
                <w:rFonts w:hint="eastAsia"/>
                <w:szCs w:val="21"/>
                <w:vertAlign w:val="superscript"/>
              </w:rPr>
              <w:t>-</w:t>
            </w:r>
          </w:p>
        </w:tc>
        <w:tc>
          <w:tcPr>
            <w:tcW w:w="991" w:type="dxa"/>
            <w:vAlign w:val="center"/>
          </w:tcPr>
          <w:p w:rsidR="00DA2A6F" w:rsidRDefault="007116BF">
            <w:pPr>
              <w:autoSpaceDE w:val="0"/>
              <w:autoSpaceDN w:val="0"/>
              <w:jc w:val="center"/>
              <w:textAlignment w:val="bottom"/>
              <w:rPr>
                <w:szCs w:val="21"/>
              </w:rPr>
            </w:pPr>
            <w:r>
              <w:rPr>
                <w:rFonts w:hint="eastAsia"/>
                <w:szCs w:val="21"/>
              </w:rPr>
              <w:t>1</w:t>
            </w:r>
          </w:p>
        </w:tc>
      </w:tr>
      <w:tr w:rsidR="00DA2A6F">
        <w:trPr>
          <w:trHeight w:val="454"/>
          <w:jc w:val="center"/>
        </w:trPr>
        <w:tc>
          <w:tcPr>
            <w:tcW w:w="912" w:type="dxa"/>
            <w:vAlign w:val="center"/>
          </w:tcPr>
          <w:p w:rsidR="00DA2A6F" w:rsidRDefault="007116BF">
            <w:pPr>
              <w:autoSpaceDE w:val="0"/>
              <w:autoSpaceDN w:val="0"/>
              <w:jc w:val="center"/>
              <w:textAlignment w:val="bottom"/>
              <w:rPr>
                <w:szCs w:val="21"/>
              </w:rPr>
            </w:pPr>
            <w:r>
              <w:rPr>
                <w:szCs w:val="21"/>
              </w:rPr>
              <w:t>2</w:t>
            </w:r>
          </w:p>
        </w:tc>
        <w:tc>
          <w:tcPr>
            <w:tcW w:w="1351" w:type="dxa"/>
            <w:vAlign w:val="center"/>
          </w:tcPr>
          <w:p w:rsidR="00DA2A6F" w:rsidRDefault="007116BF">
            <w:pPr>
              <w:autoSpaceDE w:val="0"/>
              <w:autoSpaceDN w:val="0"/>
              <w:jc w:val="center"/>
              <w:textAlignment w:val="bottom"/>
              <w:rPr>
                <w:szCs w:val="21"/>
              </w:rPr>
            </w:pPr>
            <w:r>
              <w:rPr>
                <w:szCs w:val="21"/>
              </w:rPr>
              <w:t>483.0115</w:t>
            </w:r>
          </w:p>
        </w:tc>
        <w:tc>
          <w:tcPr>
            <w:tcW w:w="1843" w:type="dxa"/>
            <w:vAlign w:val="center"/>
          </w:tcPr>
          <w:p w:rsidR="00DA2A6F" w:rsidRDefault="007116BF">
            <w:pPr>
              <w:jc w:val="center"/>
              <w:rPr>
                <w:szCs w:val="21"/>
              </w:rPr>
            </w:pPr>
            <w:r>
              <w:rPr>
                <w:szCs w:val="21"/>
              </w:rPr>
              <w:t>C</w:t>
            </w:r>
            <w:r>
              <w:rPr>
                <w:szCs w:val="21"/>
                <w:vertAlign w:val="subscript"/>
              </w:rPr>
              <w:t>12</w:t>
            </w:r>
            <w:r>
              <w:rPr>
                <w:szCs w:val="21"/>
              </w:rPr>
              <w:t>H</w:t>
            </w:r>
            <w:r>
              <w:rPr>
                <w:szCs w:val="21"/>
                <w:vertAlign w:val="subscript"/>
              </w:rPr>
              <w:t>19</w:t>
            </w:r>
            <w:r>
              <w:rPr>
                <w:szCs w:val="21"/>
              </w:rPr>
              <w:t>O</w:t>
            </w:r>
            <w:r>
              <w:rPr>
                <w:szCs w:val="21"/>
                <w:vertAlign w:val="subscript"/>
              </w:rPr>
              <w:t>16</w:t>
            </w:r>
            <w:r>
              <w:rPr>
                <w:szCs w:val="21"/>
              </w:rPr>
              <w:t xml:space="preserve"> S</w:t>
            </w:r>
            <w:r>
              <w:rPr>
                <w:szCs w:val="21"/>
                <w:vertAlign w:val="subscript"/>
              </w:rPr>
              <w:t xml:space="preserve">2 </w:t>
            </w:r>
            <w:r>
              <w:rPr>
                <w:szCs w:val="21"/>
                <w:vertAlign w:val="superscript"/>
              </w:rPr>
              <w:t>-</w:t>
            </w:r>
          </w:p>
        </w:tc>
        <w:tc>
          <w:tcPr>
            <w:tcW w:w="2835" w:type="dxa"/>
            <w:vAlign w:val="center"/>
          </w:tcPr>
          <w:p w:rsidR="00DA2A6F" w:rsidRDefault="007116BF">
            <w:pPr>
              <w:jc w:val="center"/>
              <w:rPr>
                <w:szCs w:val="21"/>
              </w:rPr>
            </w:pPr>
            <w:r>
              <w:rPr>
                <w:rFonts w:hint="eastAsia"/>
                <w:szCs w:val="21"/>
              </w:rPr>
              <w:t>[A</w:t>
            </w:r>
            <w:r>
              <w:rPr>
                <w:szCs w:val="21"/>
              </w:rPr>
              <w:t>2S</w:t>
            </w:r>
            <w:r>
              <w:rPr>
                <w:rFonts w:hint="eastAsia"/>
                <w:szCs w:val="21"/>
              </w:rPr>
              <w:t>-G4S]</w:t>
            </w:r>
            <w:r>
              <w:rPr>
                <w:rFonts w:hint="eastAsia"/>
                <w:szCs w:val="21"/>
                <w:vertAlign w:val="superscript"/>
              </w:rPr>
              <w:t>-</w:t>
            </w:r>
          </w:p>
        </w:tc>
        <w:tc>
          <w:tcPr>
            <w:tcW w:w="991" w:type="dxa"/>
            <w:vAlign w:val="center"/>
          </w:tcPr>
          <w:p w:rsidR="00DA2A6F" w:rsidRDefault="007116BF">
            <w:pPr>
              <w:autoSpaceDE w:val="0"/>
              <w:autoSpaceDN w:val="0"/>
              <w:jc w:val="center"/>
              <w:textAlignment w:val="bottom"/>
              <w:rPr>
                <w:szCs w:val="21"/>
              </w:rPr>
            </w:pPr>
            <w:r>
              <w:rPr>
                <w:rFonts w:hint="eastAsia"/>
                <w:szCs w:val="21"/>
              </w:rPr>
              <w:t>1</w:t>
            </w:r>
          </w:p>
        </w:tc>
      </w:tr>
      <w:tr w:rsidR="00DA2A6F">
        <w:trPr>
          <w:trHeight w:val="454"/>
          <w:jc w:val="center"/>
        </w:trPr>
        <w:tc>
          <w:tcPr>
            <w:tcW w:w="912" w:type="dxa"/>
            <w:vAlign w:val="center"/>
          </w:tcPr>
          <w:p w:rsidR="00DA2A6F" w:rsidRDefault="007116BF">
            <w:pPr>
              <w:autoSpaceDE w:val="0"/>
              <w:autoSpaceDN w:val="0"/>
              <w:jc w:val="center"/>
              <w:textAlignment w:val="bottom"/>
              <w:rPr>
                <w:szCs w:val="21"/>
              </w:rPr>
            </w:pPr>
            <w:r>
              <w:rPr>
                <w:rFonts w:hint="eastAsia"/>
                <w:szCs w:val="21"/>
              </w:rPr>
              <w:t>3</w:t>
            </w:r>
          </w:p>
        </w:tc>
        <w:tc>
          <w:tcPr>
            <w:tcW w:w="1351" w:type="dxa"/>
            <w:vAlign w:val="center"/>
          </w:tcPr>
          <w:p w:rsidR="00DA2A6F" w:rsidRDefault="007116BF">
            <w:pPr>
              <w:jc w:val="center"/>
              <w:rPr>
                <w:szCs w:val="21"/>
              </w:rPr>
            </w:pPr>
            <w:r>
              <w:rPr>
                <w:rFonts w:hint="eastAsia"/>
                <w:szCs w:val="21"/>
              </w:rPr>
              <w:t>421.</w:t>
            </w:r>
            <w:r>
              <w:rPr>
                <w:szCs w:val="21"/>
              </w:rPr>
              <w:t>0652</w:t>
            </w:r>
          </w:p>
        </w:tc>
        <w:tc>
          <w:tcPr>
            <w:tcW w:w="1843" w:type="dxa"/>
            <w:vAlign w:val="center"/>
          </w:tcPr>
          <w:p w:rsidR="00DA2A6F" w:rsidRDefault="007116BF">
            <w:pPr>
              <w:autoSpaceDE w:val="0"/>
              <w:autoSpaceDN w:val="0"/>
              <w:jc w:val="center"/>
              <w:textAlignment w:val="bottom"/>
              <w:rPr>
                <w:szCs w:val="21"/>
              </w:rPr>
            </w:pPr>
            <w:r>
              <w:rPr>
                <w:szCs w:val="21"/>
              </w:rPr>
              <w:t>C</w:t>
            </w:r>
            <w:r>
              <w:rPr>
                <w:szCs w:val="21"/>
                <w:vertAlign w:val="subscript"/>
              </w:rPr>
              <w:t>12</w:t>
            </w:r>
            <w:r>
              <w:rPr>
                <w:szCs w:val="21"/>
              </w:rPr>
              <w:t>H</w:t>
            </w:r>
            <w:r>
              <w:rPr>
                <w:szCs w:val="21"/>
                <w:vertAlign w:val="subscript"/>
              </w:rPr>
              <w:t>21</w:t>
            </w:r>
            <w:r>
              <w:rPr>
                <w:szCs w:val="21"/>
              </w:rPr>
              <w:t>O</w:t>
            </w:r>
            <w:r>
              <w:rPr>
                <w:szCs w:val="21"/>
                <w:vertAlign w:val="subscript"/>
              </w:rPr>
              <w:t>14</w:t>
            </w:r>
            <w:r>
              <w:rPr>
                <w:szCs w:val="21"/>
              </w:rPr>
              <w:t xml:space="preserve">S </w:t>
            </w:r>
            <w:r>
              <w:rPr>
                <w:szCs w:val="21"/>
                <w:vertAlign w:val="superscript"/>
              </w:rPr>
              <w:t>-</w:t>
            </w:r>
          </w:p>
        </w:tc>
        <w:tc>
          <w:tcPr>
            <w:tcW w:w="2835" w:type="dxa"/>
            <w:vAlign w:val="center"/>
          </w:tcPr>
          <w:p w:rsidR="00DA2A6F" w:rsidRDefault="007116BF">
            <w:pPr>
              <w:jc w:val="center"/>
              <w:rPr>
                <w:szCs w:val="21"/>
              </w:rPr>
            </w:pPr>
            <w:r>
              <w:rPr>
                <w:rFonts w:hint="eastAsia"/>
                <w:szCs w:val="21"/>
              </w:rPr>
              <w:t>[A-G4S</w:t>
            </w:r>
            <w:r>
              <w:rPr>
                <w:szCs w:val="21"/>
              </w:rPr>
              <w:t>-H</w:t>
            </w:r>
            <w:r>
              <w:rPr>
                <w:szCs w:val="21"/>
                <w:vertAlign w:val="subscript"/>
              </w:rPr>
              <w:t>2</w:t>
            </w:r>
            <w:r>
              <w:rPr>
                <w:szCs w:val="21"/>
              </w:rPr>
              <w:t>O</w:t>
            </w:r>
            <w:r>
              <w:rPr>
                <w:rFonts w:hint="eastAsia"/>
                <w:szCs w:val="21"/>
              </w:rPr>
              <w:t>]</w:t>
            </w:r>
            <w:r>
              <w:rPr>
                <w:rFonts w:hint="eastAsia"/>
                <w:szCs w:val="21"/>
                <w:vertAlign w:val="superscript"/>
              </w:rPr>
              <w:t>-</w:t>
            </w:r>
          </w:p>
        </w:tc>
        <w:tc>
          <w:tcPr>
            <w:tcW w:w="991" w:type="dxa"/>
            <w:vAlign w:val="center"/>
          </w:tcPr>
          <w:p w:rsidR="00DA2A6F" w:rsidRDefault="007116BF">
            <w:pPr>
              <w:autoSpaceDE w:val="0"/>
              <w:autoSpaceDN w:val="0"/>
              <w:jc w:val="center"/>
              <w:textAlignment w:val="bottom"/>
              <w:rPr>
                <w:szCs w:val="21"/>
              </w:rPr>
            </w:pPr>
            <w:r>
              <w:rPr>
                <w:rFonts w:hint="eastAsia"/>
                <w:szCs w:val="21"/>
              </w:rPr>
              <w:t>1</w:t>
            </w:r>
          </w:p>
        </w:tc>
      </w:tr>
      <w:tr w:rsidR="00DA2A6F">
        <w:trPr>
          <w:trHeight w:val="454"/>
          <w:jc w:val="center"/>
        </w:trPr>
        <w:tc>
          <w:tcPr>
            <w:tcW w:w="912" w:type="dxa"/>
            <w:vAlign w:val="center"/>
          </w:tcPr>
          <w:p w:rsidR="00DA2A6F" w:rsidRDefault="007116BF">
            <w:pPr>
              <w:autoSpaceDE w:val="0"/>
              <w:autoSpaceDN w:val="0"/>
              <w:jc w:val="center"/>
              <w:textAlignment w:val="bottom"/>
              <w:rPr>
                <w:szCs w:val="21"/>
              </w:rPr>
            </w:pPr>
            <w:r>
              <w:rPr>
                <w:rFonts w:hint="eastAsia"/>
                <w:szCs w:val="21"/>
              </w:rPr>
              <w:t>4</w:t>
            </w:r>
          </w:p>
        </w:tc>
        <w:tc>
          <w:tcPr>
            <w:tcW w:w="1351" w:type="dxa"/>
            <w:vAlign w:val="center"/>
          </w:tcPr>
          <w:p w:rsidR="00DA2A6F" w:rsidRDefault="007116BF">
            <w:pPr>
              <w:jc w:val="center"/>
              <w:rPr>
                <w:szCs w:val="21"/>
              </w:rPr>
            </w:pPr>
            <w:r>
              <w:rPr>
                <w:szCs w:val="21"/>
              </w:rPr>
              <w:t>394.0494</w:t>
            </w:r>
          </w:p>
        </w:tc>
        <w:tc>
          <w:tcPr>
            <w:tcW w:w="1843" w:type="dxa"/>
            <w:vAlign w:val="center"/>
          </w:tcPr>
          <w:p w:rsidR="00DA2A6F" w:rsidRDefault="007116BF">
            <w:pPr>
              <w:jc w:val="center"/>
              <w:rPr>
                <w:szCs w:val="21"/>
              </w:rPr>
            </w:pPr>
            <w:r>
              <w:rPr>
                <w:szCs w:val="21"/>
              </w:rPr>
              <w:t>C</w:t>
            </w:r>
            <w:r>
              <w:rPr>
                <w:szCs w:val="21"/>
                <w:vertAlign w:val="subscript"/>
              </w:rPr>
              <w:t>24</w:t>
            </w:r>
            <w:r>
              <w:rPr>
                <w:szCs w:val="21"/>
              </w:rPr>
              <w:t>H</w:t>
            </w:r>
            <w:r>
              <w:rPr>
                <w:szCs w:val="21"/>
                <w:vertAlign w:val="subscript"/>
              </w:rPr>
              <w:t>36</w:t>
            </w:r>
            <w:r>
              <w:rPr>
                <w:szCs w:val="21"/>
              </w:rPr>
              <w:t>O</w:t>
            </w:r>
            <w:r>
              <w:rPr>
                <w:szCs w:val="21"/>
                <w:vertAlign w:val="subscript"/>
              </w:rPr>
              <w:t>25</w:t>
            </w:r>
            <w:r>
              <w:rPr>
                <w:szCs w:val="21"/>
              </w:rPr>
              <w:t xml:space="preserve"> S</w:t>
            </w:r>
            <w:r>
              <w:rPr>
                <w:szCs w:val="21"/>
                <w:vertAlign w:val="subscript"/>
              </w:rPr>
              <w:t xml:space="preserve">2 </w:t>
            </w:r>
            <w:r>
              <w:rPr>
                <w:szCs w:val="21"/>
                <w:vertAlign w:val="superscript"/>
              </w:rPr>
              <w:t>2-</w:t>
            </w:r>
          </w:p>
        </w:tc>
        <w:tc>
          <w:tcPr>
            <w:tcW w:w="2835" w:type="dxa"/>
            <w:vAlign w:val="center"/>
          </w:tcPr>
          <w:p w:rsidR="00DA2A6F" w:rsidRDefault="007116BF">
            <w:pPr>
              <w:jc w:val="center"/>
              <w:rPr>
                <w:szCs w:val="21"/>
              </w:rPr>
            </w:pPr>
            <w:r>
              <w:rPr>
                <w:rFonts w:hint="eastAsia"/>
                <w:szCs w:val="21"/>
              </w:rPr>
              <w:t>[(A</w:t>
            </w:r>
            <w:r>
              <w:rPr>
                <w:szCs w:val="21"/>
              </w:rPr>
              <w:t>-</w:t>
            </w:r>
            <w:r>
              <w:rPr>
                <w:rFonts w:hint="eastAsia"/>
                <w:szCs w:val="21"/>
              </w:rPr>
              <w:t>G4S)</w:t>
            </w:r>
            <w:r>
              <w:rPr>
                <w:rFonts w:hint="eastAsia"/>
                <w:szCs w:val="21"/>
                <w:vertAlign w:val="subscript"/>
              </w:rPr>
              <w:t>2</w:t>
            </w:r>
            <w:r>
              <w:rPr>
                <w:rFonts w:hint="eastAsia"/>
                <w:szCs w:val="21"/>
              </w:rPr>
              <w:t>]</w:t>
            </w:r>
            <w:r>
              <w:rPr>
                <w:rFonts w:hint="eastAsia"/>
                <w:szCs w:val="21"/>
                <w:vertAlign w:val="superscript"/>
              </w:rPr>
              <w:t>2-</w:t>
            </w:r>
          </w:p>
        </w:tc>
        <w:tc>
          <w:tcPr>
            <w:tcW w:w="991" w:type="dxa"/>
            <w:vAlign w:val="center"/>
          </w:tcPr>
          <w:p w:rsidR="00DA2A6F" w:rsidRDefault="007116BF">
            <w:pPr>
              <w:autoSpaceDE w:val="0"/>
              <w:autoSpaceDN w:val="0"/>
              <w:jc w:val="center"/>
              <w:textAlignment w:val="bottom"/>
              <w:rPr>
                <w:szCs w:val="21"/>
              </w:rPr>
            </w:pPr>
            <w:r>
              <w:rPr>
                <w:rFonts w:hint="eastAsia"/>
                <w:szCs w:val="21"/>
              </w:rPr>
              <w:t>2</w:t>
            </w:r>
          </w:p>
        </w:tc>
      </w:tr>
      <w:tr w:rsidR="00DA2A6F">
        <w:trPr>
          <w:trHeight w:val="454"/>
          <w:jc w:val="center"/>
        </w:trPr>
        <w:tc>
          <w:tcPr>
            <w:tcW w:w="912" w:type="dxa"/>
            <w:vAlign w:val="center"/>
          </w:tcPr>
          <w:p w:rsidR="00DA2A6F" w:rsidRDefault="007116BF">
            <w:pPr>
              <w:autoSpaceDE w:val="0"/>
              <w:autoSpaceDN w:val="0"/>
              <w:jc w:val="center"/>
              <w:textAlignment w:val="bottom"/>
              <w:rPr>
                <w:szCs w:val="21"/>
              </w:rPr>
            </w:pPr>
            <w:r>
              <w:rPr>
                <w:szCs w:val="21"/>
              </w:rPr>
              <w:t>5</w:t>
            </w:r>
          </w:p>
        </w:tc>
        <w:tc>
          <w:tcPr>
            <w:tcW w:w="1351" w:type="dxa"/>
            <w:vAlign w:val="center"/>
          </w:tcPr>
          <w:p w:rsidR="00DA2A6F" w:rsidRDefault="007116BF">
            <w:pPr>
              <w:jc w:val="center"/>
              <w:rPr>
                <w:szCs w:val="21"/>
              </w:rPr>
            </w:pPr>
            <w:r>
              <w:rPr>
                <w:szCs w:val="21"/>
              </w:rPr>
              <w:t>526.0457</w:t>
            </w:r>
          </w:p>
        </w:tc>
        <w:tc>
          <w:tcPr>
            <w:tcW w:w="1843" w:type="dxa"/>
            <w:vAlign w:val="center"/>
          </w:tcPr>
          <w:p w:rsidR="00DA2A6F" w:rsidRDefault="007116BF">
            <w:pPr>
              <w:autoSpaceDE w:val="0"/>
              <w:autoSpaceDN w:val="0"/>
              <w:jc w:val="center"/>
              <w:textAlignment w:val="bottom"/>
              <w:rPr>
                <w:szCs w:val="21"/>
              </w:rPr>
            </w:pPr>
            <w:r>
              <w:rPr>
                <w:szCs w:val="21"/>
              </w:rPr>
              <w:t>C</w:t>
            </w:r>
            <w:r>
              <w:rPr>
                <w:szCs w:val="21"/>
                <w:vertAlign w:val="subscript"/>
              </w:rPr>
              <w:t>30</w:t>
            </w:r>
            <w:r>
              <w:rPr>
                <w:szCs w:val="21"/>
              </w:rPr>
              <w:t>H</w:t>
            </w:r>
            <w:r>
              <w:rPr>
                <w:szCs w:val="21"/>
                <w:vertAlign w:val="subscript"/>
              </w:rPr>
              <w:t>45</w:t>
            </w:r>
            <w:r>
              <w:rPr>
                <w:szCs w:val="21"/>
              </w:rPr>
              <w:t>O</w:t>
            </w:r>
            <w:r>
              <w:rPr>
                <w:szCs w:val="21"/>
                <w:vertAlign w:val="subscript"/>
              </w:rPr>
              <w:t>33</w:t>
            </w:r>
            <w:r>
              <w:rPr>
                <w:szCs w:val="21"/>
              </w:rPr>
              <w:t xml:space="preserve"> S</w:t>
            </w:r>
            <w:r>
              <w:rPr>
                <w:szCs w:val="21"/>
                <w:vertAlign w:val="subscript"/>
              </w:rPr>
              <w:t>3</w:t>
            </w:r>
            <w:r>
              <w:rPr>
                <w:szCs w:val="21"/>
              </w:rPr>
              <w:t xml:space="preserve">Na </w:t>
            </w:r>
            <w:r>
              <w:rPr>
                <w:szCs w:val="21"/>
                <w:vertAlign w:val="superscript"/>
              </w:rPr>
              <w:t>2-</w:t>
            </w:r>
          </w:p>
        </w:tc>
        <w:tc>
          <w:tcPr>
            <w:tcW w:w="2835" w:type="dxa"/>
            <w:vAlign w:val="center"/>
          </w:tcPr>
          <w:p w:rsidR="00DA2A6F" w:rsidRDefault="007116BF">
            <w:pPr>
              <w:jc w:val="center"/>
              <w:rPr>
                <w:szCs w:val="21"/>
              </w:rPr>
            </w:pPr>
            <w:r>
              <w:rPr>
                <w:szCs w:val="21"/>
              </w:rPr>
              <w:t>[(G4S -A-G4S-A-G4S) Na]</w:t>
            </w:r>
            <w:r>
              <w:rPr>
                <w:szCs w:val="21"/>
                <w:vertAlign w:val="superscript"/>
              </w:rPr>
              <w:t xml:space="preserve"> 2-</w:t>
            </w:r>
          </w:p>
        </w:tc>
        <w:tc>
          <w:tcPr>
            <w:tcW w:w="991" w:type="dxa"/>
            <w:vAlign w:val="center"/>
          </w:tcPr>
          <w:p w:rsidR="00DA2A6F" w:rsidRDefault="007116BF">
            <w:pPr>
              <w:autoSpaceDE w:val="0"/>
              <w:autoSpaceDN w:val="0"/>
              <w:jc w:val="center"/>
              <w:textAlignment w:val="bottom"/>
              <w:rPr>
                <w:szCs w:val="21"/>
              </w:rPr>
            </w:pPr>
            <w:r>
              <w:rPr>
                <w:rFonts w:hint="eastAsia"/>
                <w:szCs w:val="21"/>
              </w:rPr>
              <w:t>2</w:t>
            </w:r>
          </w:p>
        </w:tc>
      </w:tr>
    </w:tbl>
    <w:p w:rsidR="00DA2A6F" w:rsidRDefault="00DA2A6F">
      <w:pPr>
        <w:widowControl/>
        <w:jc w:val="left"/>
        <w:rPr>
          <w:rFonts w:ascii="宋体" w:hAnsi="宋体"/>
          <w:b/>
          <w:szCs w:val="21"/>
        </w:rPr>
      </w:pPr>
    </w:p>
    <w:p w:rsidR="00DA2A6F" w:rsidRDefault="007116BF">
      <w:pPr>
        <w:spacing w:line="380" w:lineRule="exact"/>
        <w:ind w:firstLine="465"/>
        <w:rPr>
          <w:sz w:val="24"/>
        </w:rPr>
      </w:pPr>
      <w:r>
        <w:rPr>
          <w:sz w:val="24"/>
        </w:rPr>
        <w:t>本方法负责起草单位：</w:t>
      </w:r>
      <w:r>
        <w:rPr>
          <w:rFonts w:hint="eastAsia"/>
          <w:sz w:val="24"/>
        </w:rPr>
        <w:t>中国食品药品检定研究院</w:t>
      </w:r>
      <w:r>
        <w:rPr>
          <w:sz w:val="24"/>
        </w:rPr>
        <w:t>。</w:t>
      </w:r>
    </w:p>
    <w:p w:rsidR="00DA2A6F" w:rsidRDefault="007116BF">
      <w:pPr>
        <w:spacing w:line="380" w:lineRule="exact"/>
        <w:ind w:firstLine="465"/>
        <w:rPr>
          <w:sz w:val="24"/>
        </w:rPr>
      </w:pPr>
      <w:r>
        <w:rPr>
          <w:sz w:val="24"/>
        </w:rPr>
        <w:t>验证单位：</w:t>
      </w:r>
      <w:r>
        <w:rPr>
          <w:sz w:val="24"/>
        </w:rPr>
        <w:t xml:space="preserve"> </w:t>
      </w:r>
      <w:r>
        <w:rPr>
          <w:rFonts w:hint="eastAsia"/>
          <w:sz w:val="24"/>
        </w:rPr>
        <w:t>湖北省食品质量安全监督检验研究院、湖南省药品检验研究院、山西省食品药品检验所、兰州市食品药品检验所、临沂市食品药品检验检测中心。</w:t>
      </w:r>
    </w:p>
    <w:p w:rsidR="00DA2A6F" w:rsidRDefault="007116BF">
      <w:pPr>
        <w:spacing w:line="380" w:lineRule="exact"/>
        <w:ind w:firstLine="465"/>
        <w:rPr>
          <w:sz w:val="24"/>
        </w:rPr>
      </w:pPr>
      <w:r>
        <w:rPr>
          <w:sz w:val="24"/>
        </w:rPr>
        <w:t>主要起草人：</w:t>
      </w:r>
      <w:r>
        <w:rPr>
          <w:rFonts w:hint="eastAsia"/>
          <w:sz w:val="24"/>
        </w:rPr>
        <w:t>张</w:t>
      </w:r>
      <w:r>
        <w:rPr>
          <w:sz w:val="24"/>
        </w:rPr>
        <w:t>会亮</w:t>
      </w:r>
      <w:r>
        <w:rPr>
          <w:rFonts w:hint="eastAsia"/>
          <w:sz w:val="24"/>
        </w:rPr>
        <w:t>、</w:t>
      </w:r>
      <w:r>
        <w:rPr>
          <w:sz w:val="24"/>
        </w:rPr>
        <w:t>黄传峰</w:t>
      </w:r>
      <w:r>
        <w:rPr>
          <w:rFonts w:hint="eastAsia"/>
          <w:sz w:val="24"/>
        </w:rPr>
        <w:t>、</w:t>
      </w:r>
      <w:r>
        <w:rPr>
          <w:sz w:val="24"/>
        </w:rPr>
        <w:t>李佩</w:t>
      </w:r>
      <w:r>
        <w:rPr>
          <w:rFonts w:hint="eastAsia"/>
          <w:sz w:val="24"/>
        </w:rPr>
        <w:t>璇</w:t>
      </w:r>
      <w:r>
        <w:rPr>
          <w:sz w:val="24"/>
        </w:rPr>
        <w:t>、</w:t>
      </w:r>
      <w:r>
        <w:rPr>
          <w:rFonts w:hint="eastAsia"/>
          <w:sz w:val="24"/>
        </w:rPr>
        <w:t>江丰</w:t>
      </w:r>
      <w:r>
        <w:rPr>
          <w:sz w:val="24"/>
        </w:rPr>
        <w:t>、</w:t>
      </w:r>
      <w:r>
        <w:rPr>
          <w:rFonts w:hint="eastAsia"/>
          <w:sz w:val="24"/>
        </w:rPr>
        <w:t>王骏</w:t>
      </w:r>
      <w:r>
        <w:rPr>
          <w:sz w:val="24"/>
        </w:rPr>
        <w:t>、曹进</w:t>
      </w:r>
    </w:p>
    <w:p w:rsidR="00DA2A6F" w:rsidRDefault="00DA2A6F">
      <w:pPr>
        <w:numPr>
          <w:ilvl w:val="0"/>
          <w:numId w:val="4"/>
        </w:numPr>
        <w:tabs>
          <w:tab w:val="clear" w:pos="0"/>
        </w:tabs>
        <w:spacing w:line="14" w:lineRule="exact"/>
        <w:ind w:left="811" w:hanging="448"/>
        <w:jc w:val="center"/>
        <w:outlineLvl w:val="0"/>
        <w:rPr>
          <w:color w:val="FFFFFF"/>
        </w:rPr>
      </w:pPr>
    </w:p>
    <w:p w:rsidR="00DA2A6F" w:rsidRDefault="00DA2A6F">
      <w:pPr>
        <w:spacing w:line="240" w:lineRule="exact"/>
        <w:ind w:firstLine="420"/>
        <w:jc w:val="center"/>
        <w:rPr>
          <w:rFonts w:ascii="黑体" w:eastAsia="黑体"/>
          <w:szCs w:val="21"/>
        </w:rPr>
      </w:pPr>
    </w:p>
    <w:p w:rsidR="00DA2A6F" w:rsidRDefault="00DA2A6F">
      <w:pPr>
        <w:tabs>
          <w:tab w:val="left" w:pos="8505"/>
        </w:tabs>
        <w:spacing w:line="500" w:lineRule="exact"/>
        <w:rPr>
          <w:rFonts w:eastAsia="仿宋_GB2312"/>
          <w:spacing w:val="2"/>
          <w:sz w:val="28"/>
          <w:szCs w:val="28"/>
        </w:rPr>
      </w:pPr>
      <w:r w:rsidRPr="00DA2A6F">
        <w:rPr>
          <w:rFonts w:ascii="Times New Roman" w:eastAsia="仿宋_GB2312" w:hAnsi="Times New Roman"/>
          <w:color w:val="FFFFFF"/>
          <w:sz w:val="28"/>
          <w:szCs w:val="28"/>
        </w:rPr>
        <w:pict>
          <v:line id="_x0000_s1026" style="position:absolute;left:0;text-align:left;z-index:251658240" from="0,0" to="441pt,0" o:gfxdata="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lQ7/0QAAAAIBAAAPAAAAAAAAAAEAIAAAACIA&#10;AABkcnMvZG93bnJldi54bWxQSwECFAAUAAAACACHTuJAF8j2MNcBAACXAwAADgAAAAAAAAABACAA&#10;AAAgAQAAZHJzL2Uyb0RvYy54bWxQSwUGAAAAAAYABgBZAQAAaQUAAAAA&#10;" strokeweight="1pt"/>
        </w:pict>
      </w:r>
      <w:r w:rsidR="007116BF">
        <w:rPr>
          <w:rFonts w:ascii="Times New Roman" w:eastAsia="仿宋_GB2312" w:hAnsi="Times New Roman"/>
          <w:color w:val="FFFFFF"/>
          <w:sz w:val="28"/>
          <w:szCs w:val="28"/>
        </w:rPr>
        <w:t>好</w:t>
      </w:r>
      <w:r w:rsidR="007116BF">
        <w:rPr>
          <w:rFonts w:ascii="Times New Roman" w:eastAsia="仿宋_GB2312" w:hAnsi="Times New Roman"/>
          <w:sz w:val="28"/>
          <w:szCs w:val="28"/>
        </w:rPr>
        <w:t>分送：</w:t>
      </w:r>
      <w:bookmarkStart w:id="1" w:name="JuNaFenSongΩ1"/>
      <w:r w:rsidR="007116BF">
        <w:rPr>
          <w:rFonts w:eastAsia="仿宋_GB2312"/>
          <w:sz w:val="28"/>
          <w:szCs w:val="28"/>
        </w:rPr>
        <w:t>各省</w:t>
      </w:r>
      <w:r w:rsidR="007116BF">
        <w:rPr>
          <w:rFonts w:eastAsia="仿宋_GB2312"/>
          <w:spacing w:val="2"/>
          <w:sz w:val="28"/>
          <w:szCs w:val="28"/>
        </w:rPr>
        <w:t>、自治区、直辖市食品药品监督管理局，新疆生产建设</w:t>
      </w:r>
    </w:p>
    <w:p w:rsidR="00DA2A6F" w:rsidRDefault="007116BF">
      <w:pPr>
        <w:spacing w:line="500" w:lineRule="exact"/>
        <w:ind w:firstLineChars="400" w:firstLine="1120"/>
        <w:rPr>
          <w:rFonts w:eastAsia="仿宋_GB2312"/>
          <w:sz w:val="28"/>
          <w:szCs w:val="28"/>
        </w:rPr>
      </w:pPr>
      <w:r>
        <w:rPr>
          <w:rFonts w:eastAsia="仿宋_GB2312"/>
          <w:sz w:val="28"/>
          <w:szCs w:val="28"/>
        </w:rPr>
        <w:t>兵团食品药品监督管理局，中检院。</w:t>
      </w:r>
      <w:bookmarkEnd w:id="1"/>
    </w:p>
    <w:p w:rsidR="00DA2A6F" w:rsidRDefault="00DA2A6F">
      <w:pPr>
        <w:spacing w:line="500" w:lineRule="exact"/>
        <w:rPr>
          <w:rFonts w:ascii="仿宋_GB2312" w:eastAsia="仿宋_GB2312" w:hAnsi="仿宋"/>
          <w:sz w:val="28"/>
          <w:szCs w:val="28"/>
        </w:rPr>
      </w:pPr>
      <w:r w:rsidRPr="00DA2A6F">
        <w:rPr>
          <w:rFonts w:ascii="Times New Roman" w:eastAsia="仿宋_GB2312" w:hAnsi="Times New Roman"/>
          <w:sz w:val="28"/>
          <w:szCs w:val="28"/>
        </w:rPr>
        <w:pict>
          <v:line id="_x0000_s1028" style="position:absolute;left:0;text-align:left;z-index:251659264" from="0,29.15pt" to="441pt,29.15pt" o:gfxdata="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0TT9dQAAAAGAQAADwAAAAAAAAABACAA&#10;AAAiAAAAZHJzL2Rvd25yZXYueG1sUEsBAhQAFAAAAAgAh07iQI6MK1rYAQAAlwMAAA4AAAAAAAAA&#10;AQAgAAAAIwEAAGRycy9lMm9Eb2MueG1sUEsFBgAAAAAGAAYAWQEAAG0FAAAAAA==&#10;" strokeweight="1pt"/>
        </w:pict>
      </w:r>
      <w:r w:rsidRPr="00DA2A6F">
        <w:rPr>
          <w:rFonts w:ascii="Times New Roman" w:eastAsia="仿宋_GB2312" w:hAnsi="Times New Roman"/>
          <w:color w:val="FFFFFF"/>
          <w:sz w:val="28"/>
          <w:szCs w:val="28"/>
        </w:rPr>
        <w:pict>
          <v:line id="_x0000_s1027" style="position:absolute;left:0;text-align:left;z-index:251660288" from="0,2.25pt" to="441pt,2.25pt" o:gfxdata="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UQx9LQAAAABAEAAA8AAAAAAAAAAQAgAAAAIgAA&#10;AGRycy9kb3ducmV2LnhtbFBLAQIUABQAAAAIAIdO4kBlwSVT1wEAAJYDAAAOAAAAAAAAAAEAIAAA&#10;AB8BAABkcnMvZTJvRG9jLnhtbFBLBQYAAAAABgAGAFkBAABoBQAAAAA=&#10;" strokeweight=".5pt"/>
        </w:pict>
      </w:r>
      <w:r w:rsidR="007116BF">
        <w:rPr>
          <w:rFonts w:ascii="Times New Roman" w:eastAsia="仿宋_GB2312" w:hAnsi="Times New Roman"/>
          <w:color w:val="FFFFFF"/>
          <w:sz w:val="28"/>
          <w:szCs w:val="28"/>
        </w:rPr>
        <w:t>好</w:t>
      </w:r>
      <w:r w:rsidR="007116BF">
        <w:rPr>
          <w:rFonts w:ascii="Times New Roman" w:eastAsia="仿宋_GB2312" w:hAnsi="Times New Roman"/>
          <w:sz w:val="28"/>
          <w:szCs w:val="28"/>
        </w:rPr>
        <w:t>国家市场监督管理总局办公厅</w:t>
      </w:r>
      <w:r w:rsidR="007116BF">
        <w:rPr>
          <w:rFonts w:ascii="Times New Roman" w:eastAsia="仿宋_GB2312" w:hAnsi="Times New Roman"/>
          <w:sz w:val="28"/>
          <w:szCs w:val="28"/>
        </w:rPr>
        <w:t xml:space="preserve">            </w:t>
      </w:r>
      <w:r w:rsidR="007116BF">
        <w:rPr>
          <w:rFonts w:eastAsia="仿宋_GB2312"/>
          <w:sz w:val="28"/>
          <w:szCs w:val="28"/>
        </w:rPr>
        <w:t xml:space="preserve"> 2018</w:t>
      </w:r>
      <w:r w:rsidR="007116BF">
        <w:rPr>
          <w:rFonts w:eastAsia="仿宋_GB2312"/>
          <w:sz w:val="28"/>
          <w:szCs w:val="28"/>
        </w:rPr>
        <w:t>年</w:t>
      </w:r>
      <w:r w:rsidR="007116BF">
        <w:rPr>
          <w:rFonts w:eastAsia="仿宋_GB2312" w:hint="eastAsia"/>
          <w:sz w:val="28"/>
          <w:szCs w:val="28"/>
        </w:rPr>
        <w:t>6</w:t>
      </w:r>
      <w:r w:rsidR="007116BF">
        <w:rPr>
          <w:rFonts w:ascii="Times New Roman" w:eastAsia="仿宋_GB2312" w:hAnsi="Times New Roman"/>
          <w:sz w:val="28"/>
          <w:szCs w:val="28"/>
        </w:rPr>
        <w:t>月</w:t>
      </w:r>
      <w:r w:rsidR="007116BF">
        <w:rPr>
          <w:rFonts w:ascii="Times New Roman" w:eastAsia="仿宋_GB2312" w:hAnsi="Times New Roman"/>
          <w:sz w:val="28"/>
          <w:szCs w:val="28"/>
        </w:rPr>
        <w:t>13</w:t>
      </w:r>
      <w:r w:rsidR="007116BF">
        <w:rPr>
          <w:rFonts w:ascii="Times New Roman" w:eastAsia="仿宋_GB2312" w:hAnsi="Times New Roman"/>
          <w:sz w:val="28"/>
          <w:szCs w:val="28"/>
        </w:rPr>
        <w:t>日印发</w:t>
      </w:r>
    </w:p>
    <w:p w:rsidR="00DA2A6F" w:rsidRDefault="00DA2A6F">
      <w:bookmarkStart w:id="2" w:name="_GoBack"/>
      <w:bookmarkEnd w:id="2"/>
    </w:p>
    <w:sectPr w:rsidR="00DA2A6F" w:rsidSect="00DA2A6F">
      <w:footerReference w:type="even" r:id="rId13"/>
      <w:footerReference w:type="default" r:id="rId14"/>
      <w:pgSz w:w="11906" w:h="16838"/>
      <w:pgMar w:top="1928" w:right="1531" w:bottom="1814" w:left="1531" w:header="851" w:footer="124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BF" w:rsidRDefault="007116BF" w:rsidP="00DA2A6F">
      <w:r>
        <w:separator/>
      </w:r>
    </w:p>
  </w:endnote>
  <w:endnote w:type="continuationSeparator" w:id="1">
    <w:p w:rsidR="007116BF" w:rsidRDefault="007116BF" w:rsidP="00DA2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6F" w:rsidRDefault="007116BF">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sidR="00DA2A6F">
      <w:rPr>
        <w:sz w:val="28"/>
        <w:szCs w:val="28"/>
      </w:rPr>
      <w:fldChar w:fldCharType="begin"/>
    </w:r>
    <w:r>
      <w:rPr>
        <w:sz w:val="28"/>
        <w:szCs w:val="28"/>
      </w:rPr>
      <w:instrText>PAGE   \* MERGEFORMAT</w:instrText>
    </w:r>
    <w:r w:rsidR="00DA2A6F">
      <w:rPr>
        <w:sz w:val="28"/>
        <w:szCs w:val="28"/>
      </w:rPr>
      <w:fldChar w:fldCharType="separate"/>
    </w:r>
    <w:r>
      <w:rPr>
        <w:sz w:val="28"/>
        <w:szCs w:val="28"/>
        <w:lang w:val="zh-CN"/>
      </w:rPr>
      <w:t>8</w:t>
    </w:r>
    <w:r w:rsidR="00DA2A6F">
      <w:rPr>
        <w:sz w:val="28"/>
        <w:szCs w:val="28"/>
      </w:rPr>
      <w:fldChar w:fldCharType="end"/>
    </w:r>
    <w:r>
      <w:rPr>
        <w:rFonts w:hint="eastAsia"/>
        <w:sz w:val="28"/>
        <w:szCs w:val="28"/>
      </w:rPr>
      <w:t xml:space="preserve"> </w:t>
    </w:r>
    <w:r>
      <w:rPr>
        <w:rFonts w:hint="eastAsia"/>
        <w:sz w:val="28"/>
        <w:szCs w:val="28"/>
      </w:rPr>
      <w:t>—</w:t>
    </w:r>
  </w:p>
  <w:p w:rsidR="00DA2A6F" w:rsidRDefault="00DA2A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A6F" w:rsidRDefault="007116BF">
    <w:pPr>
      <w:pStyle w:val="a5"/>
      <w:wordWrap w:val="0"/>
      <w:jc w:val="right"/>
      <w:rPr>
        <w:sz w:val="28"/>
        <w:szCs w:val="28"/>
      </w:rPr>
    </w:pPr>
    <w:r>
      <w:rPr>
        <w:rFonts w:hint="eastAsia"/>
        <w:sz w:val="28"/>
        <w:szCs w:val="28"/>
      </w:rPr>
      <w:t>—</w:t>
    </w:r>
    <w:r>
      <w:rPr>
        <w:rFonts w:hint="eastAsia"/>
        <w:sz w:val="28"/>
        <w:szCs w:val="28"/>
      </w:rPr>
      <w:t xml:space="preserve"> </w:t>
    </w:r>
    <w:r w:rsidR="00DA2A6F">
      <w:rPr>
        <w:sz w:val="28"/>
        <w:szCs w:val="28"/>
      </w:rPr>
      <w:fldChar w:fldCharType="begin"/>
    </w:r>
    <w:r>
      <w:rPr>
        <w:sz w:val="28"/>
        <w:szCs w:val="28"/>
      </w:rPr>
      <w:instrText>PAGE   \* MERGEFORMAT</w:instrText>
    </w:r>
    <w:r w:rsidR="00DA2A6F">
      <w:rPr>
        <w:sz w:val="28"/>
        <w:szCs w:val="28"/>
      </w:rPr>
      <w:fldChar w:fldCharType="separate"/>
    </w:r>
    <w:r w:rsidR="00B01337" w:rsidRPr="00B01337">
      <w:rPr>
        <w:noProof/>
        <w:sz w:val="28"/>
        <w:szCs w:val="28"/>
        <w:lang w:val="zh-CN"/>
      </w:rPr>
      <w:t>1</w:t>
    </w:r>
    <w:r w:rsidR="00DA2A6F">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p w:rsidR="00DA2A6F" w:rsidRDefault="00DA2A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BF" w:rsidRDefault="007116BF" w:rsidP="00DA2A6F">
      <w:r>
        <w:separator/>
      </w:r>
    </w:p>
  </w:footnote>
  <w:footnote w:type="continuationSeparator" w:id="1">
    <w:p w:rsidR="007116BF" w:rsidRDefault="007116BF" w:rsidP="00DA2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Times New Roman" w:eastAsia="黑体" w:hAnsi="Times New Roman" w:cs="Times New Roman" w:hint="default"/>
        <w:b/>
        <w:i w:val="0"/>
        <w:sz w:val="21"/>
        <w:szCs w:val="21"/>
      </w:rPr>
    </w:lvl>
    <w:lvl w:ilvl="1">
      <w:start w:val="1"/>
      <w:numFmt w:val="decimal"/>
      <w:suff w:val="nothing"/>
      <w:lvlText w:val="%1.%2　"/>
      <w:lvlJc w:val="left"/>
      <w:pPr>
        <w:ind w:left="0" w:firstLine="0"/>
      </w:pPr>
      <w:rPr>
        <w:rFonts w:ascii="Times New Roman" w:eastAsia="黑体" w:hAnsi="Times New Roman" w:cs="Times New Roman" w:hint="default"/>
        <w:b/>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418"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
    <w:nsid w:val="58038D79"/>
    <w:multiLevelType w:val="multilevel"/>
    <w:tmpl w:val="58038D79"/>
    <w:lvl w:ilvl="0">
      <w:start w:val="1"/>
      <w:numFmt w:val="lowerLetter"/>
      <w:lvlText w:val="%1)"/>
      <w:lvlJc w:val="left"/>
      <w:pPr>
        <w:ind w:left="630" w:hanging="420"/>
      </w:pPr>
    </w:lvl>
    <w:lvl w:ilvl="1">
      <w:start w:val="3"/>
      <w:numFmt w:val="lowerLetter"/>
      <w:lvlText w:val="%2）"/>
      <w:lvlJc w:val="left"/>
      <w:pPr>
        <w:ind w:left="990" w:hanging="36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127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0"/>
  </w:num>
  <w:num w:numId="2">
    <w:abstractNumId w:val="0"/>
    <w:lvlOverride w:ilvl="0">
      <w:startOverride w:val="1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D4A6A52"/>
    <w:rsid w:val="007116BF"/>
    <w:rsid w:val="00B01337"/>
    <w:rsid w:val="00DA2A6F"/>
    <w:rsid w:val="5D4A6A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A2A6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nhideWhenUsed/>
    <w:qFormat/>
    <w:rsid w:val="00DA2A6F"/>
    <w:pPr>
      <w:spacing w:before="152" w:after="160"/>
    </w:pPr>
    <w:rPr>
      <w:rFonts w:ascii="Arial" w:eastAsia="黑体" w:hAnsi="Arial" w:cs="Arial"/>
      <w:sz w:val="20"/>
      <w:szCs w:val="20"/>
    </w:rPr>
  </w:style>
  <w:style w:type="paragraph" w:styleId="a5">
    <w:name w:val="footer"/>
    <w:basedOn w:val="a0"/>
    <w:rsid w:val="00DA2A6F"/>
    <w:pPr>
      <w:tabs>
        <w:tab w:val="center" w:pos="4153"/>
        <w:tab w:val="right" w:pos="8306"/>
      </w:tabs>
      <w:snapToGrid w:val="0"/>
      <w:jc w:val="left"/>
    </w:pPr>
    <w:rPr>
      <w:sz w:val="18"/>
      <w:szCs w:val="18"/>
    </w:rPr>
  </w:style>
  <w:style w:type="paragraph" w:customStyle="1" w:styleId="a">
    <w:name w:val="章标题"/>
    <w:next w:val="a0"/>
    <w:rsid w:val="00DA2A6F"/>
    <w:pPr>
      <w:numPr>
        <w:numId w:val="1"/>
      </w:numPr>
      <w:spacing w:beforeLines="100" w:afterLines="100"/>
      <w:jc w:val="both"/>
      <w:outlineLvl w:val="1"/>
    </w:pPr>
    <w:rPr>
      <w:rFonts w:ascii="黑体" w:eastAsia="黑体"/>
      <w:sz w:val="21"/>
      <w:szCs w:val="22"/>
    </w:rPr>
  </w:style>
  <w:style w:type="paragraph" w:customStyle="1" w:styleId="a6">
    <w:name w:val="图表脚注说明"/>
    <w:basedOn w:val="a0"/>
    <w:rsid w:val="00DA2A6F"/>
    <w:pPr>
      <w:ind w:left="544" w:hanging="181"/>
    </w:pPr>
    <w:rPr>
      <w:rFonts w:ascii="宋体"/>
      <w:sz w:val="18"/>
      <w:szCs w:val="18"/>
    </w:rPr>
  </w:style>
  <w:style w:type="paragraph" w:styleId="a7">
    <w:name w:val="header"/>
    <w:basedOn w:val="a0"/>
    <w:link w:val="Char"/>
    <w:rsid w:val="00B01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B0133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hqs</cp:lastModifiedBy>
  <cp:revision>2</cp:revision>
  <dcterms:created xsi:type="dcterms:W3CDTF">2018-11-08T08:24:00Z</dcterms:created>
  <dcterms:modified xsi:type="dcterms:W3CDTF">2018-11-08T08:24:00Z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